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980" w:rsidRPr="00F95C3B" w:rsidRDefault="002D355A" w:rsidP="00B2198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F95C3B">
        <w:rPr>
          <w:rFonts w:ascii="Garamond" w:eastAsia="Times New Roman" w:hAnsi="Garamond" w:cs="Times New Roman"/>
          <w:noProof/>
          <w:sz w:val="24"/>
          <w:szCs w:val="20"/>
          <w:lang w:eastAsia="it-IT"/>
        </w:rPr>
        <w:object w:dxaOrig="797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46.7pt" o:ole="" fillcolor="window">
            <v:imagedata r:id="rId7" o:title=""/>
          </v:shape>
          <o:OLEObject Type="Embed" ProgID="Word.Picture.8" ShapeID="_x0000_i1025" DrawAspect="Content" ObjectID="_1655819824" r:id="rId8"/>
        </w:object>
      </w:r>
    </w:p>
    <w:p w:rsidR="00B21980" w:rsidRPr="00F95C3B" w:rsidRDefault="00B21980" w:rsidP="00B21980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i/>
          <w:spacing w:val="40"/>
          <w:sz w:val="36"/>
          <w:szCs w:val="36"/>
        </w:rPr>
      </w:pPr>
      <w:r w:rsidRPr="00F95C3B">
        <w:rPr>
          <w:rFonts w:ascii="Garamond" w:hAnsi="Garamond" w:cs="Times New Roman"/>
          <w:b/>
          <w:i/>
          <w:spacing w:val="40"/>
          <w:sz w:val="36"/>
          <w:szCs w:val="36"/>
        </w:rPr>
        <w:t>STATO MAGGIORE DELLA DIFESA</w:t>
      </w:r>
    </w:p>
    <w:p w:rsidR="00B21980" w:rsidRPr="00F95C3B" w:rsidRDefault="00B21980" w:rsidP="00B21980">
      <w:pPr>
        <w:spacing w:after="0"/>
        <w:jc w:val="center"/>
        <w:rPr>
          <w:rFonts w:ascii="Garamond" w:hAnsi="Garamond" w:cs="Times New Roman"/>
          <w:i/>
          <w:spacing w:val="40"/>
          <w:sz w:val="32"/>
          <w:szCs w:val="32"/>
        </w:rPr>
      </w:pPr>
      <w:r w:rsidRPr="00F95C3B">
        <w:rPr>
          <w:rFonts w:ascii="Garamond" w:hAnsi="Garamond" w:cs="Times New Roman"/>
          <w:i/>
          <w:spacing w:val="40"/>
          <w:sz w:val="32"/>
          <w:szCs w:val="32"/>
        </w:rPr>
        <w:t xml:space="preserve">Consiglio Centrale di </w:t>
      </w:r>
      <w:r w:rsidRPr="00AA3E06">
        <w:rPr>
          <w:rFonts w:ascii="Garamond" w:hAnsi="Garamond" w:cs="Times New Roman"/>
          <w:i/>
          <w:spacing w:val="40"/>
          <w:sz w:val="32"/>
          <w:szCs w:val="32"/>
        </w:rPr>
        <w:t>R</w:t>
      </w:r>
      <w:r w:rsidRPr="00F95C3B">
        <w:rPr>
          <w:rFonts w:ascii="Garamond" w:hAnsi="Garamond" w:cs="Times New Roman"/>
          <w:i/>
          <w:spacing w:val="40"/>
          <w:sz w:val="32"/>
          <w:szCs w:val="32"/>
        </w:rPr>
        <w:t>appresentanza dei Militari</w:t>
      </w:r>
    </w:p>
    <w:p w:rsidR="00B21980" w:rsidRPr="00F95C3B" w:rsidRDefault="00B21980" w:rsidP="00B21980">
      <w:pPr>
        <w:spacing w:after="0"/>
        <w:jc w:val="center"/>
        <w:rPr>
          <w:rFonts w:ascii="Garamond" w:hAnsi="Garamond" w:cs="Times New Roman"/>
        </w:rPr>
      </w:pPr>
      <w:r w:rsidRPr="00F95C3B">
        <w:rPr>
          <w:rFonts w:ascii="Garamond" w:hAnsi="Garamond" w:cs="Times New Roman"/>
        </w:rPr>
        <w:t>----------=====ooOoo=====----------</w:t>
      </w:r>
    </w:p>
    <w:p w:rsidR="006D7F91" w:rsidRDefault="006D7F91" w:rsidP="006D7F9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53ACB" w:rsidRDefault="00E53ACB" w:rsidP="006D7F9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51F36" w:rsidRDefault="00351F36" w:rsidP="0035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IL FUTURO MODELLO DI </w:t>
      </w:r>
    </w:p>
    <w:p w:rsidR="00351F36" w:rsidRPr="00471EFA" w:rsidRDefault="00351F36" w:rsidP="0035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RAPPRESENTATIVITA’ DEI MILITARI</w:t>
      </w:r>
    </w:p>
    <w:p w:rsidR="00351F36" w:rsidRDefault="00351F36" w:rsidP="006D7F9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C80E47" w:rsidRDefault="00C80E47" w:rsidP="006D7F9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D7F91" w:rsidRPr="0027426C" w:rsidRDefault="0068151A" w:rsidP="009B252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Garamond" w:hAnsi="Garamond"/>
          <w:b/>
          <w:i/>
          <w:smallCaps/>
          <w:sz w:val="28"/>
          <w:szCs w:val="28"/>
        </w:rPr>
      </w:pPr>
      <w:r w:rsidRPr="0027426C">
        <w:rPr>
          <w:rFonts w:ascii="Garamond" w:hAnsi="Garamond"/>
          <w:b/>
          <w:i/>
          <w:smallCaps/>
          <w:sz w:val="28"/>
          <w:szCs w:val="28"/>
        </w:rPr>
        <w:t>Introduzione</w:t>
      </w:r>
    </w:p>
    <w:p w:rsidR="002646DD" w:rsidRPr="0027426C" w:rsidRDefault="002646DD" w:rsidP="006D7F9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D7F91" w:rsidRPr="0027426C" w:rsidRDefault="006D7F91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27426C">
        <w:rPr>
          <w:rFonts w:ascii="Garamond" w:hAnsi="Garamond"/>
          <w:sz w:val="28"/>
          <w:szCs w:val="28"/>
        </w:rPr>
        <w:t xml:space="preserve">Con la sentenza n. 120 del 2018, la Corte Costituzionale ha </w:t>
      </w:r>
      <w:r w:rsidR="00AF6C6C" w:rsidRPr="0027426C">
        <w:rPr>
          <w:rFonts w:ascii="Garamond" w:hAnsi="Garamond"/>
          <w:sz w:val="28"/>
          <w:szCs w:val="28"/>
        </w:rPr>
        <w:t xml:space="preserve">riconosciuto al personale delle Forze Armate e delle Forze di Polizia a ordinamento militare </w:t>
      </w:r>
      <w:r w:rsidRPr="0027426C">
        <w:rPr>
          <w:rFonts w:ascii="Garamond" w:hAnsi="Garamond"/>
          <w:sz w:val="28"/>
          <w:szCs w:val="28"/>
        </w:rPr>
        <w:t xml:space="preserve">il </w:t>
      </w:r>
      <w:r w:rsidR="00AF6C6C" w:rsidRPr="0027426C">
        <w:rPr>
          <w:rFonts w:ascii="Garamond" w:hAnsi="Garamond"/>
          <w:b/>
          <w:i/>
          <w:sz w:val="28"/>
          <w:szCs w:val="28"/>
        </w:rPr>
        <w:t>principio di libertà sindacale</w:t>
      </w:r>
      <w:r w:rsidR="00AF6C6C" w:rsidRPr="0027426C">
        <w:rPr>
          <w:rFonts w:ascii="Garamond" w:hAnsi="Garamond"/>
          <w:sz w:val="28"/>
          <w:szCs w:val="28"/>
        </w:rPr>
        <w:t>, eliminando dal Codice dell’Ordinamento Militare il divieto</w:t>
      </w:r>
      <w:r w:rsidRPr="0027426C">
        <w:rPr>
          <w:rFonts w:ascii="Garamond" w:hAnsi="Garamond"/>
          <w:sz w:val="28"/>
          <w:szCs w:val="28"/>
        </w:rPr>
        <w:t xml:space="preserve"> di costituire e partecipare </w:t>
      </w:r>
      <w:r w:rsidR="00E53ACB">
        <w:rPr>
          <w:rFonts w:ascii="Garamond" w:hAnsi="Garamond"/>
          <w:sz w:val="28"/>
          <w:szCs w:val="28"/>
        </w:rPr>
        <w:t xml:space="preserve">ad associazioni professionali aventi tale </w:t>
      </w:r>
      <w:r w:rsidRPr="0027426C">
        <w:rPr>
          <w:rFonts w:ascii="Garamond" w:hAnsi="Garamond"/>
          <w:sz w:val="28"/>
          <w:szCs w:val="28"/>
        </w:rPr>
        <w:t xml:space="preserve">carattere </w:t>
      </w:r>
      <w:r w:rsidR="00AF6C6C" w:rsidRPr="0027426C">
        <w:rPr>
          <w:rFonts w:ascii="Garamond" w:hAnsi="Garamond"/>
          <w:sz w:val="28"/>
          <w:szCs w:val="28"/>
        </w:rPr>
        <w:t>e</w:t>
      </w:r>
      <w:r w:rsidRPr="0027426C">
        <w:rPr>
          <w:rFonts w:ascii="Garamond" w:hAnsi="Garamond"/>
          <w:sz w:val="28"/>
          <w:szCs w:val="28"/>
        </w:rPr>
        <w:t xml:space="preserve"> rimandando a successiva, specifica disciplina legislativa il compito di declinare </w:t>
      </w:r>
      <w:r w:rsidR="00AF6C6C" w:rsidRPr="0027426C">
        <w:rPr>
          <w:rFonts w:ascii="Garamond" w:hAnsi="Garamond"/>
          <w:sz w:val="28"/>
          <w:szCs w:val="28"/>
        </w:rPr>
        <w:t xml:space="preserve">i contenuti dei diritti e </w:t>
      </w:r>
      <w:r w:rsidRPr="0027426C">
        <w:rPr>
          <w:rFonts w:ascii="Garamond" w:hAnsi="Garamond"/>
          <w:sz w:val="28"/>
          <w:szCs w:val="28"/>
        </w:rPr>
        <w:t xml:space="preserve">le modalità attraverso cui </w:t>
      </w:r>
      <w:r w:rsidR="00AF6C6C" w:rsidRPr="0027426C">
        <w:rPr>
          <w:rFonts w:ascii="Garamond" w:hAnsi="Garamond"/>
          <w:sz w:val="28"/>
          <w:szCs w:val="28"/>
        </w:rPr>
        <w:t>gli stessi</w:t>
      </w:r>
      <w:r w:rsidRPr="0027426C">
        <w:rPr>
          <w:rFonts w:ascii="Garamond" w:hAnsi="Garamond"/>
          <w:sz w:val="28"/>
          <w:szCs w:val="28"/>
        </w:rPr>
        <w:t xml:space="preserve"> possono trovare attuazione concreta nei luoghi di lavoro militare.</w:t>
      </w:r>
    </w:p>
    <w:p w:rsidR="006D7F91" w:rsidRPr="0027426C" w:rsidRDefault="006D7F91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4E5290" w:rsidRPr="0027426C" w:rsidRDefault="004E5290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27426C">
        <w:rPr>
          <w:rFonts w:ascii="Garamond" w:hAnsi="Garamond"/>
          <w:sz w:val="28"/>
          <w:szCs w:val="28"/>
        </w:rPr>
        <w:t>Nel lasso di tempo trascorso da</w:t>
      </w:r>
      <w:r w:rsidR="00AF6C6C" w:rsidRPr="0027426C">
        <w:rPr>
          <w:rFonts w:ascii="Garamond" w:hAnsi="Garamond"/>
          <w:sz w:val="28"/>
          <w:szCs w:val="28"/>
        </w:rPr>
        <w:t>ll’emanazione del provvedimento</w:t>
      </w:r>
      <w:r w:rsidRPr="0027426C">
        <w:rPr>
          <w:rFonts w:ascii="Garamond" w:hAnsi="Garamond"/>
          <w:sz w:val="28"/>
          <w:szCs w:val="28"/>
        </w:rPr>
        <w:t xml:space="preserve"> </w:t>
      </w:r>
      <w:r w:rsidR="000F45AD" w:rsidRPr="0027426C">
        <w:rPr>
          <w:rFonts w:ascii="Garamond" w:hAnsi="Garamond"/>
          <w:sz w:val="28"/>
          <w:szCs w:val="28"/>
        </w:rPr>
        <w:t xml:space="preserve">della Corte </w:t>
      </w:r>
      <w:r w:rsidRPr="0027426C">
        <w:rPr>
          <w:rFonts w:ascii="Garamond" w:hAnsi="Garamond"/>
          <w:sz w:val="28"/>
          <w:szCs w:val="28"/>
        </w:rPr>
        <w:t xml:space="preserve">sono stati presentati alcuni disegni di legge sulla materia, esaminati in forma congiunta dalla IV Commissione Difesa della Camera dei Deputati, che </w:t>
      </w:r>
      <w:r w:rsidR="000F45AD" w:rsidRPr="0027426C">
        <w:rPr>
          <w:rFonts w:ascii="Garamond" w:hAnsi="Garamond"/>
          <w:sz w:val="28"/>
          <w:szCs w:val="28"/>
        </w:rPr>
        <w:t xml:space="preserve">proprio nei giorni scorsi </w:t>
      </w:r>
      <w:r w:rsidRPr="0027426C">
        <w:rPr>
          <w:rFonts w:ascii="Garamond" w:hAnsi="Garamond"/>
          <w:sz w:val="28"/>
          <w:szCs w:val="28"/>
        </w:rPr>
        <w:t xml:space="preserve">ha </w:t>
      </w:r>
      <w:r w:rsidR="000F45AD" w:rsidRPr="0027426C">
        <w:rPr>
          <w:rFonts w:ascii="Garamond" w:hAnsi="Garamond"/>
          <w:sz w:val="28"/>
          <w:szCs w:val="28"/>
        </w:rPr>
        <w:t>terminato i propri lavori</w:t>
      </w:r>
      <w:r w:rsidRPr="0027426C">
        <w:rPr>
          <w:rFonts w:ascii="Garamond" w:hAnsi="Garamond"/>
          <w:sz w:val="28"/>
          <w:szCs w:val="28"/>
        </w:rPr>
        <w:t xml:space="preserve"> e </w:t>
      </w:r>
      <w:r w:rsidR="00B825FD" w:rsidRPr="0027426C">
        <w:rPr>
          <w:rFonts w:ascii="Garamond" w:hAnsi="Garamond"/>
          <w:sz w:val="28"/>
          <w:szCs w:val="28"/>
        </w:rPr>
        <w:t>avviato l’</w:t>
      </w:r>
      <w:r w:rsidR="00B825FD" w:rsidRPr="0027426C">
        <w:rPr>
          <w:rFonts w:ascii="Garamond" w:hAnsi="Garamond"/>
          <w:i/>
          <w:sz w:val="28"/>
          <w:szCs w:val="28"/>
        </w:rPr>
        <w:t xml:space="preserve">iter </w:t>
      </w:r>
      <w:r w:rsidR="00B825FD" w:rsidRPr="0027426C">
        <w:rPr>
          <w:rFonts w:ascii="Garamond" w:hAnsi="Garamond"/>
          <w:sz w:val="28"/>
          <w:szCs w:val="28"/>
        </w:rPr>
        <w:t xml:space="preserve">per l’esame </w:t>
      </w:r>
      <w:r w:rsidR="00B21980">
        <w:rPr>
          <w:rFonts w:ascii="Garamond" w:hAnsi="Garamond"/>
          <w:sz w:val="28"/>
          <w:szCs w:val="28"/>
        </w:rPr>
        <w:t xml:space="preserve">del testo </w:t>
      </w:r>
      <w:r w:rsidR="00B825FD" w:rsidRPr="0027426C">
        <w:rPr>
          <w:rFonts w:ascii="Garamond" w:hAnsi="Garamond"/>
          <w:sz w:val="28"/>
          <w:szCs w:val="28"/>
        </w:rPr>
        <w:t>da parte dell’A</w:t>
      </w:r>
      <w:r w:rsidR="00B21980">
        <w:rPr>
          <w:rFonts w:ascii="Garamond" w:hAnsi="Garamond"/>
          <w:sz w:val="28"/>
          <w:szCs w:val="28"/>
        </w:rPr>
        <w:t>ssemble</w:t>
      </w:r>
      <w:r w:rsidR="00B825FD" w:rsidRPr="0027426C">
        <w:rPr>
          <w:rFonts w:ascii="Garamond" w:hAnsi="Garamond"/>
          <w:sz w:val="28"/>
          <w:szCs w:val="28"/>
        </w:rPr>
        <w:t>a</w:t>
      </w:r>
      <w:r w:rsidRPr="0027426C">
        <w:rPr>
          <w:rFonts w:ascii="Garamond" w:hAnsi="Garamond"/>
          <w:sz w:val="28"/>
          <w:szCs w:val="28"/>
        </w:rPr>
        <w:t>.</w:t>
      </w:r>
    </w:p>
    <w:p w:rsidR="004E5290" w:rsidRPr="0027426C" w:rsidRDefault="004E5290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4E5290" w:rsidRPr="0027426C" w:rsidRDefault="00C80E47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9B2521" w:rsidRPr="0027426C">
        <w:rPr>
          <w:rFonts w:ascii="Garamond" w:hAnsi="Garamond"/>
          <w:sz w:val="28"/>
          <w:szCs w:val="28"/>
        </w:rPr>
        <w:t xml:space="preserve">empre in ossequio alla sentenza, </w:t>
      </w:r>
      <w:r w:rsidR="004E5290" w:rsidRPr="0027426C">
        <w:rPr>
          <w:rFonts w:ascii="Garamond" w:hAnsi="Garamond"/>
          <w:sz w:val="28"/>
          <w:szCs w:val="28"/>
        </w:rPr>
        <w:t>si sono susseguite alcune circolari del Gabinetto dei Ministri della Difesa e dell’Economia e delle Finanze</w:t>
      </w:r>
      <w:r w:rsidR="00BA677A" w:rsidRPr="0027426C">
        <w:rPr>
          <w:rFonts w:ascii="Garamond" w:hAnsi="Garamond"/>
          <w:sz w:val="28"/>
          <w:szCs w:val="28"/>
        </w:rPr>
        <w:t xml:space="preserve">, tendenti a disciplinare, nelle more dell’approvazione della </w:t>
      </w:r>
      <w:r w:rsidR="001D1124">
        <w:rPr>
          <w:rFonts w:ascii="Garamond" w:hAnsi="Garamond"/>
          <w:sz w:val="28"/>
          <w:szCs w:val="28"/>
        </w:rPr>
        <w:t>disciplina legislativa</w:t>
      </w:r>
      <w:r w:rsidR="00BA677A" w:rsidRPr="0027426C">
        <w:rPr>
          <w:rFonts w:ascii="Garamond" w:hAnsi="Garamond"/>
          <w:sz w:val="28"/>
          <w:szCs w:val="28"/>
        </w:rPr>
        <w:t xml:space="preserve">, la </w:t>
      </w:r>
      <w:r w:rsidR="00BA443B">
        <w:rPr>
          <w:rFonts w:ascii="Garamond" w:hAnsi="Garamond"/>
          <w:sz w:val="28"/>
          <w:szCs w:val="28"/>
        </w:rPr>
        <w:t>procedura per l’ottenimento dell’assenso ministeriale e</w:t>
      </w:r>
      <w:r w:rsidR="00BA677A" w:rsidRPr="0027426C">
        <w:rPr>
          <w:rFonts w:ascii="Garamond" w:hAnsi="Garamond"/>
          <w:sz w:val="28"/>
          <w:szCs w:val="28"/>
        </w:rPr>
        <w:t xml:space="preserve"> l’operatività </w:t>
      </w:r>
      <w:r w:rsidR="001D1124">
        <w:rPr>
          <w:rFonts w:ascii="Garamond" w:hAnsi="Garamond"/>
          <w:sz w:val="28"/>
          <w:szCs w:val="28"/>
        </w:rPr>
        <w:t>dei sindacati che andavano via via costituendosi</w:t>
      </w:r>
      <w:r w:rsidR="00BA677A" w:rsidRPr="0027426C">
        <w:rPr>
          <w:rFonts w:ascii="Garamond" w:hAnsi="Garamond"/>
          <w:sz w:val="28"/>
          <w:szCs w:val="28"/>
        </w:rPr>
        <w:t>.</w:t>
      </w:r>
      <w:r w:rsidR="0068151A" w:rsidRPr="0027426C">
        <w:rPr>
          <w:rFonts w:ascii="Garamond" w:hAnsi="Garamond"/>
          <w:sz w:val="28"/>
          <w:szCs w:val="28"/>
        </w:rPr>
        <w:t xml:space="preserve"> </w:t>
      </w:r>
      <w:r w:rsidR="007B6EED" w:rsidRPr="0027426C">
        <w:rPr>
          <w:rFonts w:ascii="Garamond" w:hAnsi="Garamond"/>
          <w:sz w:val="28"/>
          <w:szCs w:val="28"/>
        </w:rPr>
        <w:t>In dipendenza di tali direttive, diverse associazioni</w:t>
      </w:r>
      <w:r w:rsidR="00BA443B">
        <w:rPr>
          <w:rFonts w:ascii="Garamond" w:hAnsi="Garamond"/>
          <w:sz w:val="28"/>
          <w:szCs w:val="28"/>
        </w:rPr>
        <w:t xml:space="preserve">, ottenuto </w:t>
      </w:r>
      <w:r w:rsidR="000A66F2">
        <w:rPr>
          <w:rFonts w:ascii="Garamond" w:hAnsi="Garamond"/>
          <w:sz w:val="28"/>
          <w:szCs w:val="28"/>
        </w:rPr>
        <w:t xml:space="preserve">il “via libera” </w:t>
      </w:r>
      <w:r w:rsidR="00D67005">
        <w:rPr>
          <w:rFonts w:ascii="Garamond" w:hAnsi="Garamond"/>
          <w:sz w:val="28"/>
          <w:szCs w:val="28"/>
        </w:rPr>
        <w:t>dal Ministro competente</w:t>
      </w:r>
      <w:r w:rsidR="00BA443B">
        <w:rPr>
          <w:rFonts w:ascii="Garamond" w:hAnsi="Garamond"/>
          <w:sz w:val="28"/>
          <w:szCs w:val="28"/>
        </w:rPr>
        <w:t>, hanno</w:t>
      </w:r>
      <w:r w:rsidR="007B6EED" w:rsidRPr="0027426C">
        <w:rPr>
          <w:rFonts w:ascii="Garamond" w:hAnsi="Garamond"/>
          <w:sz w:val="28"/>
          <w:szCs w:val="28"/>
        </w:rPr>
        <w:t xml:space="preserve"> iniziato a svolgere la loro attività.</w:t>
      </w:r>
    </w:p>
    <w:p w:rsidR="004E5290" w:rsidRPr="0027426C" w:rsidRDefault="004E5290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2646DD" w:rsidRPr="00CB3EC7" w:rsidRDefault="002646DD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27426C">
        <w:rPr>
          <w:rFonts w:ascii="Garamond" w:hAnsi="Garamond"/>
          <w:sz w:val="28"/>
          <w:szCs w:val="28"/>
        </w:rPr>
        <w:t>Il presente documento si prefigge lo scopo</w:t>
      </w:r>
      <w:r w:rsidR="0068151A" w:rsidRPr="0027426C">
        <w:rPr>
          <w:rFonts w:ascii="Garamond" w:hAnsi="Garamond"/>
          <w:sz w:val="28"/>
          <w:szCs w:val="28"/>
        </w:rPr>
        <w:t>, partendo dal testo licenziato dalla Commissione “Difesa” della Camera dei Deputati,</w:t>
      </w:r>
      <w:r w:rsidRPr="0027426C">
        <w:rPr>
          <w:rFonts w:ascii="Garamond" w:hAnsi="Garamond"/>
          <w:sz w:val="28"/>
          <w:szCs w:val="28"/>
        </w:rPr>
        <w:t xml:space="preserve"> di svolgere considerazioni sul </w:t>
      </w:r>
      <w:r w:rsidRPr="0027426C">
        <w:rPr>
          <w:rFonts w:ascii="Garamond" w:hAnsi="Garamond"/>
          <w:b/>
          <w:i/>
          <w:sz w:val="28"/>
          <w:szCs w:val="28"/>
        </w:rPr>
        <w:t>futuro della tutela degli interessi dei militari</w:t>
      </w:r>
      <w:r w:rsidR="00D67005">
        <w:rPr>
          <w:rFonts w:ascii="Garamond" w:hAnsi="Garamond"/>
          <w:sz w:val="28"/>
          <w:szCs w:val="28"/>
        </w:rPr>
        <w:t>,</w:t>
      </w:r>
      <w:r w:rsidRPr="0027426C">
        <w:rPr>
          <w:rFonts w:ascii="Garamond" w:hAnsi="Garamond"/>
          <w:sz w:val="28"/>
          <w:szCs w:val="28"/>
        </w:rPr>
        <w:t xml:space="preserve"> </w:t>
      </w:r>
      <w:r w:rsidR="00B21980">
        <w:rPr>
          <w:rFonts w:ascii="Garamond" w:hAnsi="Garamond"/>
          <w:sz w:val="28"/>
          <w:szCs w:val="28"/>
        </w:rPr>
        <w:t>alla luce del passaggio di testimone dalla Rappresentanza Militare ai sindacati</w:t>
      </w:r>
      <w:r w:rsidRPr="0027426C">
        <w:rPr>
          <w:rFonts w:ascii="Garamond" w:hAnsi="Garamond"/>
          <w:sz w:val="28"/>
          <w:szCs w:val="28"/>
        </w:rPr>
        <w:t xml:space="preserve">. Esso si propone di partecipare </w:t>
      </w:r>
      <w:r w:rsidR="00DA3F36">
        <w:rPr>
          <w:rFonts w:ascii="Garamond" w:hAnsi="Garamond"/>
          <w:sz w:val="28"/>
          <w:szCs w:val="28"/>
        </w:rPr>
        <w:t>ciò</w:t>
      </w:r>
      <w:r w:rsidRPr="0027426C">
        <w:rPr>
          <w:rFonts w:ascii="Garamond" w:hAnsi="Garamond"/>
          <w:sz w:val="28"/>
          <w:szCs w:val="28"/>
        </w:rPr>
        <w:t xml:space="preserve"> che il Consiglio ritiene necessario affinché il </w:t>
      </w:r>
      <w:r w:rsidR="00D67005">
        <w:rPr>
          <w:rFonts w:ascii="Garamond" w:hAnsi="Garamond"/>
          <w:sz w:val="28"/>
          <w:szCs w:val="28"/>
        </w:rPr>
        <w:t>transito</w:t>
      </w:r>
      <w:r w:rsidRPr="0027426C">
        <w:rPr>
          <w:rFonts w:ascii="Garamond" w:hAnsi="Garamond"/>
          <w:sz w:val="28"/>
          <w:szCs w:val="28"/>
        </w:rPr>
        <w:t xml:space="preserve"> all’esperienza sindacale</w:t>
      </w:r>
      <w:r w:rsidR="0068151A" w:rsidRPr="0027426C">
        <w:rPr>
          <w:rFonts w:ascii="Garamond" w:hAnsi="Garamond"/>
          <w:sz w:val="28"/>
          <w:szCs w:val="28"/>
        </w:rPr>
        <w:t>, muovendo da</w:t>
      </w:r>
      <w:r w:rsidR="00B21980">
        <w:rPr>
          <w:rFonts w:ascii="Garamond" w:hAnsi="Garamond"/>
          <w:sz w:val="28"/>
          <w:szCs w:val="28"/>
        </w:rPr>
        <w:t xml:space="preserve"> quella</w:t>
      </w:r>
      <w:r w:rsidR="0068151A" w:rsidRPr="0027426C">
        <w:rPr>
          <w:rFonts w:ascii="Garamond" w:hAnsi="Garamond"/>
          <w:sz w:val="28"/>
          <w:szCs w:val="28"/>
        </w:rPr>
        <w:t xml:space="preserve"> maturata dal Co.Ce.R., dai Co.I.R. e dai Co.Ba.R., </w:t>
      </w:r>
      <w:r w:rsidR="0068151A" w:rsidRPr="00CB3EC7">
        <w:rPr>
          <w:rFonts w:ascii="Garamond" w:hAnsi="Garamond"/>
          <w:sz w:val="28"/>
          <w:szCs w:val="28"/>
        </w:rPr>
        <w:t>realizzi</w:t>
      </w:r>
      <w:r w:rsidR="00566D46" w:rsidRPr="00CB3EC7">
        <w:rPr>
          <w:rFonts w:ascii="Garamond" w:hAnsi="Garamond"/>
          <w:sz w:val="28"/>
          <w:szCs w:val="28"/>
        </w:rPr>
        <w:t xml:space="preserve"> i principi sanciti dalla Corte Costituzionale e soddisfi</w:t>
      </w:r>
      <w:r w:rsidR="0068151A" w:rsidRPr="00CB3EC7">
        <w:rPr>
          <w:rFonts w:ascii="Garamond" w:hAnsi="Garamond"/>
          <w:sz w:val="28"/>
          <w:szCs w:val="28"/>
        </w:rPr>
        <w:t xml:space="preserve"> </w:t>
      </w:r>
      <w:r w:rsidR="00970B4F">
        <w:rPr>
          <w:rFonts w:ascii="Garamond" w:hAnsi="Garamond"/>
          <w:sz w:val="28"/>
          <w:szCs w:val="28"/>
        </w:rPr>
        <w:t xml:space="preserve">l’auspicio dei </w:t>
      </w:r>
      <w:r w:rsidR="00502C87">
        <w:rPr>
          <w:rFonts w:ascii="Garamond" w:hAnsi="Garamond"/>
          <w:sz w:val="28"/>
          <w:szCs w:val="28"/>
        </w:rPr>
        <w:t>colleghi che rappresentiamo</w:t>
      </w:r>
      <w:r w:rsidR="00970B4F">
        <w:rPr>
          <w:rFonts w:ascii="Garamond" w:hAnsi="Garamond"/>
          <w:sz w:val="28"/>
          <w:szCs w:val="28"/>
        </w:rPr>
        <w:t xml:space="preserve">, ossia </w:t>
      </w:r>
      <w:r w:rsidR="0068151A" w:rsidRPr="00571983">
        <w:rPr>
          <w:rFonts w:ascii="Garamond" w:hAnsi="Garamond"/>
          <w:b/>
          <w:i/>
          <w:sz w:val="28"/>
          <w:szCs w:val="28"/>
        </w:rPr>
        <w:t xml:space="preserve">garantire un livello </w:t>
      </w:r>
      <w:r w:rsidR="0068151A" w:rsidRPr="00CB3EC7">
        <w:rPr>
          <w:rFonts w:ascii="Garamond" w:hAnsi="Garamond"/>
          <w:b/>
          <w:i/>
          <w:sz w:val="28"/>
          <w:szCs w:val="28"/>
        </w:rPr>
        <w:lastRenderedPageBreak/>
        <w:t>di tutela</w:t>
      </w:r>
      <w:r w:rsidR="00566D46" w:rsidRPr="00CB3EC7">
        <w:rPr>
          <w:rFonts w:ascii="Garamond" w:hAnsi="Garamond"/>
          <w:b/>
          <w:i/>
          <w:sz w:val="28"/>
          <w:szCs w:val="28"/>
        </w:rPr>
        <w:t>, ovviamente</w:t>
      </w:r>
      <w:r w:rsidR="0068151A" w:rsidRPr="00CB3EC7">
        <w:rPr>
          <w:rFonts w:ascii="Garamond" w:hAnsi="Garamond"/>
          <w:b/>
          <w:i/>
          <w:sz w:val="28"/>
          <w:szCs w:val="28"/>
        </w:rPr>
        <w:t xml:space="preserve"> più elevato</w:t>
      </w:r>
      <w:r w:rsidR="001D1124" w:rsidRPr="00CB3EC7">
        <w:rPr>
          <w:rFonts w:ascii="Garamond" w:hAnsi="Garamond"/>
          <w:b/>
          <w:i/>
          <w:sz w:val="28"/>
          <w:szCs w:val="28"/>
        </w:rPr>
        <w:t xml:space="preserve"> rispetto a quello attuale</w:t>
      </w:r>
      <w:r w:rsidR="00566D46" w:rsidRPr="00CB3EC7">
        <w:rPr>
          <w:rFonts w:ascii="Garamond" w:hAnsi="Garamond"/>
          <w:b/>
          <w:i/>
          <w:sz w:val="28"/>
          <w:szCs w:val="28"/>
        </w:rPr>
        <w:t xml:space="preserve"> e con reali ruoli e competenze sindacali</w:t>
      </w:r>
      <w:r w:rsidR="0068151A" w:rsidRPr="00CB3EC7">
        <w:rPr>
          <w:rFonts w:ascii="Garamond" w:hAnsi="Garamond"/>
          <w:sz w:val="28"/>
          <w:szCs w:val="28"/>
        </w:rPr>
        <w:t>.</w:t>
      </w:r>
    </w:p>
    <w:p w:rsidR="00CB3EC7" w:rsidRPr="00566D46" w:rsidRDefault="00CB3EC7" w:rsidP="002646DD">
      <w:pPr>
        <w:spacing w:after="0" w:line="240" w:lineRule="auto"/>
        <w:ind w:left="284"/>
        <w:jc w:val="both"/>
        <w:rPr>
          <w:rFonts w:ascii="Garamond" w:hAnsi="Garamond"/>
          <w:color w:val="0070C0"/>
          <w:sz w:val="28"/>
          <w:szCs w:val="28"/>
        </w:rPr>
      </w:pPr>
    </w:p>
    <w:p w:rsidR="007B6EED" w:rsidRPr="00DF1508" w:rsidRDefault="00DF1508" w:rsidP="00DF15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L</w:t>
      </w:r>
      <w:r>
        <w:rPr>
          <w:rFonts w:ascii="Garamond" w:hAnsi="Garamond"/>
          <w:b/>
          <w:i/>
          <w:smallCaps/>
          <w:sz w:val="28"/>
          <w:szCs w:val="28"/>
        </w:rPr>
        <w:t>a “Legge dei principi”</w:t>
      </w:r>
      <w:r w:rsidR="00222296">
        <w:rPr>
          <w:rFonts w:ascii="Garamond" w:hAnsi="Garamond"/>
          <w:b/>
          <w:i/>
          <w:smallCaps/>
          <w:sz w:val="28"/>
          <w:szCs w:val="28"/>
        </w:rPr>
        <w:t xml:space="preserve"> e gli Organismi della Rappresentanza Militare</w:t>
      </w:r>
    </w:p>
    <w:p w:rsidR="00DF1508" w:rsidRDefault="00DF1508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DF1508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sentenza della Corte Costituzionale si colloca nell’alveo di un percorso che inizia con l’emanazione della legge 11 luglio 1978, n. 382, meglio nota come “</w:t>
      </w:r>
      <w:r>
        <w:rPr>
          <w:rFonts w:ascii="Garamond" w:hAnsi="Garamond"/>
          <w:i/>
          <w:sz w:val="28"/>
          <w:szCs w:val="28"/>
        </w:rPr>
        <w:t>legge dei principi</w:t>
      </w:r>
      <w:r>
        <w:rPr>
          <w:rFonts w:ascii="Garamond" w:hAnsi="Garamond"/>
          <w:sz w:val="28"/>
          <w:szCs w:val="28"/>
        </w:rPr>
        <w:t>”. Come si legge ne</w:t>
      </w:r>
      <w:r w:rsidR="00B21980">
        <w:rPr>
          <w:rFonts w:ascii="Garamond" w:hAnsi="Garamond"/>
          <w:sz w:val="28"/>
          <w:szCs w:val="28"/>
        </w:rPr>
        <w:t xml:space="preserve">i relativi </w:t>
      </w:r>
      <w:r>
        <w:rPr>
          <w:rFonts w:ascii="Garamond" w:hAnsi="Garamond"/>
          <w:sz w:val="28"/>
          <w:szCs w:val="28"/>
        </w:rPr>
        <w:t xml:space="preserve">atti parlamentari, essa </w:t>
      </w:r>
      <w:r w:rsidR="00571983">
        <w:rPr>
          <w:rFonts w:ascii="Garamond" w:hAnsi="Garamond"/>
          <w:sz w:val="28"/>
          <w:szCs w:val="28"/>
        </w:rPr>
        <w:t>ha preso le mosse</w:t>
      </w:r>
      <w:r>
        <w:rPr>
          <w:rFonts w:ascii="Garamond" w:hAnsi="Garamond"/>
          <w:sz w:val="28"/>
          <w:szCs w:val="28"/>
        </w:rPr>
        <w:t xml:space="preserve"> da due esigenze </w:t>
      </w:r>
      <w:r w:rsidR="00B21980">
        <w:rPr>
          <w:rFonts w:ascii="Garamond" w:hAnsi="Garamond"/>
          <w:sz w:val="28"/>
          <w:szCs w:val="28"/>
        </w:rPr>
        <w:t xml:space="preserve">all’epoca </w:t>
      </w:r>
      <w:r>
        <w:rPr>
          <w:rFonts w:ascii="Garamond" w:hAnsi="Garamond"/>
          <w:sz w:val="28"/>
          <w:szCs w:val="28"/>
        </w:rPr>
        <w:t>particolarmente avvertite.</w:t>
      </w:r>
    </w:p>
    <w:p w:rsidR="005D2834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5D2834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prima è </w:t>
      </w:r>
      <w:r w:rsidR="00571983">
        <w:rPr>
          <w:rFonts w:ascii="Garamond" w:hAnsi="Garamond"/>
          <w:sz w:val="28"/>
          <w:szCs w:val="28"/>
        </w:rPr>
        <w:t xml:space="preserve">stata </w:t>
      </w:r>
      <w:r>
        <w:rPr>
          <w:rFonts w:ascii="Garamond" w:hAnsi="Garamond"/>
          <w:sz w:val="28"/>
          <w:szCs w:val="28"/>
        </w:rPr>
        <w:t>quella di addivenire a una nuova formulazione del concetto di disciplina che, pur mantenendo fermo il rapporto gerarchico, lasciasse al militare le più ampie possibilità di esplicazione della propria personalità.</w:t>
      </w:r>
    </w:p>
    <w:p w:rsidR="005D2834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5D2834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seconda consiste</w:t>
      </w:r>
      <w:r w:rsidR="00571983">
        <w:rPr>
          <w:rFonts w:ascii="Garamond" w:hAnsi="Garamond"/>
          <w:sz w:val="28"/>
          <w:szCs w:val="28"/>
        </w:rPr>
        <w:t>va</w:t>
      </w:r>
      <w:r>
        <w:rPr>
          <w:rFonts w:ascii="Garamond" w:hAnsi="Garamond"/>
          <w:sz w:val="28"/>
          <w:szCs w:val="28"/>
        </w:rPr>
        <w:t xml:space="preserve"> nel </w:t>
      </w:r>
      <w:r w:rsidR="001D1124">
        <w:rPr>
          <w:rFonts w:ascii="Garamond" w:hAnsi="Garamond"/>
          <w:sz w:val="28"/>
          <w:szCs w:val="28"/>
        </w:rPr>
        <w:t>costituire e rendere operativi</w:t>
      </w:r>
      <w:r>
        <w:rPr>
          <w:rFonts w:ascii="Garamond" w:hAnsi="Garamond"/>
          <w:sz w:val="28"/>
          <w:szCs w:val="28"/>
        </w:rPr>
        <w:t xml:space="preserve"> organi rappresentativi in grado di prospettare, ai vari livelli, le esigenze, le richieste e in genere il punto di vista dei militari.</w:t>
      </w:r>
    </w:p>
    <w:p w:rsidR="005D2834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5D2834" w:rsidRPr="005D2834" w:rsidRDefault="005D28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quegli anni, peraltro, si affrontava il problema della riforma della </w:t>
      </w:r>
      <w:r w:rsidR="00571983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olizia</w:t>
      </w:r>
      <w:r w:rsidR="00336C93">
        <w:rPr>
          <w:rFonts w:ascii="Garamond" w:hAnsi="Garamond"/>
          <w:sz w:val="28"/>
          <w:szCs w:val="28"/>
        </w:rPr>
        <w:t>, nell’ambito del cammino che avrebbe condotto all’emanazione della legge 1° aprile 1981, n. 121, e un intervento legislativo che concernesse il mondo militare si prospettava ormai come il completamento di un generale processo di riforma delle istituzioni poste a difesa dell’integrità e dell’esistenza dello Stato repubblicano.</w:t>
      </w:r>
    </w:p>
    <w:p w:rsidR="00DF1508" w:rsidRDefault="00DF1508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756A4C" w:rsidRPr="00CB3EC7" w:rsidRDefault="00222296" w:rsidP="00AA3E06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circa quaranta anni di lavoro e grazie alla passione e all’impegno di tanti colleghi che, agendo sempre nel solco tracciato dalla legge, </w:t>
      </w:r>
      <w:r w:rsidR="00DA3F36">
        <w:rPr>
          <w:rFonts w:ascii="Garamond" w:hAnsi="Garamond"/>
          <w:sz w:val="28"/>
          <w:szCs w:val="28"/>
        </w:rPr>
        <w:t>si sono spesi</w:t>
      </w:r>
      <w:r>
        <w:rPr>
          <w:rFonts w:ascii="Garamond" w:hAnsi="Garamond"/>
          <w:sz w:val="28"/>
          <w:szCs w:val="28"/>
        </w:rPr>
        <w:t xml:space="preserve"> per il riconoscimento dei diritti, gli Organismi </w:t>
      </w:r>
      <w:r w:rsidR="00B21980">
        <w:rPr>
          <w:rFonts w:ascii="Garamond" w:hAnsi="Garamond"/>
          <w:sz w:val="28"/>
          <w:szCs w:val="28"/>
        </w:rPr>
        <w:t xml:space="preserve">della Rappresentanza </w:t>
      </w:r>
      <w:r>
        <w:rPr>
          <w:rFonts w:ascii="Garamond" w:hAnsi="Garamond"/>
          <w:sz w:val="28"/>
          <w:szCs w:val="28"/>
        </w:rPr>
        <w:t xml:space="preserve">di base, intermedi e centrale hanno tutelato gli </w:t>
      </w:r>
      <w:r w:rsidRPr="00CB3EC7">
        <w:rPr>
          <w:rFonts w:ascii="Garamond" w:hAnsi="Garamond"/>
          <w:sz w:val="28"/>
          <w:szCs w:val="28"/>
        </w:rPr>
        <w:t xml:space="preserve">interessi </w:t>
      </w:r>
      <w:r w:rsidR="00566D46" w:rsidRPr="00CB3EC7">
        <w:rPr>
          <w:rFonts w:ascii="Garamond" w:hAnsi="Garamond"/>
          <w:sz w:val="28"/>
          <w:szCs w:val="28"/>
        </w:rPr>
        <w:t xml:space="preserve">collettivi </w:t>
      </w:r>
      <w:r w:rsidRPr="00CB3EC7">
        <w:rPr>
          <w:rFonts w:ascii="Garamond" w:hAnsi="Garamond"/>
          <w:sz w:val="28"/>
          <w:szCs w:val="28"/>
        </w:rPr>
        <w:t>dei militari e portato le loro istanze nelle sedi competenti,</w:t>
      </w:r>
      <w:r w:rsidR="00566D46" w:rsidRPr="00CB3EC7">
        <w:rPr>
          <w:rFonts w:ascii="Garamond" w:hAnsi="Garamond"/>
          <w:sz w:val="28"/>
          <w:szCs w:val="28"/>
        </w:rPr>
        <w:t xml:space="preserve"> seppur con un siste</w:t>
      </w:r>
      <w:r w:rsidR="00801243" w:rsidRPr="00CB3EC7">
        <w:rPr>
          <w:rFonts w:ascii="Garamond" w:hAnsi="Garamond"/>
          <w:sz w:val="28"/>
          <w:szCs w:val="28"/>
        </w:rPr>
        <w:t xml:space="preserve">ma rappresentativo </w:t>
      </w:r>
      <w:r w:rsidR="00566D46" w:rsidRPr="00CB3EC7">
        <w:rPr>
          <w:rFonts w:ascii="Garamond" w:hAnsi="Garamond"/>
          <w:sz w:val="28"/>
          <w:szCs w:val="28"/>
        </w:rPr>
        <w:t xml:space="preserve"> non di tipo sindacale,</w:t>
      </w:r>
      <w:r w:rsidRPr="00CB3EC7">
        <w:rPr>
          <w:rFonts w:ascii="Garamond" w:hAnsi="Garamond"/>
          <w:sz w:val="28"/>
          <w:szCs w:val="28"/>
        </w:rPr>
        <w:t xml:space="preserve"> </w:t>
      </w:r>
      <w:r w:rsidR="00502C87" w:rsidRPr="00CB3EC7">
        <w:rPr>
          <w:rFonts w:ascii="Garamond" w:hAnsi="Garamond"/>
          <w:b/>
          <w:i/>
          <w:sz w:val="28"/>
          <w:szCs w:val="28"/>
        </w:rPr>
        <w:t xml:space="preserve">instaurando prassi virtuose che hanno permesso di </w:t>
      </w:r>
      <w:r w:rsidR="00801243" w:rsidRPr="00CB3EC7">
        <w:rPr>
          <w:rFonts w:ascii="Garamond" w:hAnsi="Garamond"/>
          <w:b/>
          <w:i/>
          <w:sz w:val="28"/>
          <w:szCs w:val="28"/>
        </w:rPr>
        <w:t>sopperire</w:t>
      </w:r>
      <w:r w:rsidR="00566D46" w:rsidRPr="00CB3EC7">
        <w:rPr>
          <w:rFonts w:ascii="Garamond" w:hAnsi="Garamond"/>
          <w:b/>
          <w:i/>
          <w:sz w:val="28"/>
          <w:szCs w:val="28"/>
        </w:rPr>
        <w:t xml:space="preserve"> all’assenza di reali organismi di tutela del personale</w:t>
      </w:r>
      <w:r w:rsidR="00801243" w:rsidRPr="00CB3EC7">
        <w:rPr>
          <w:rFonts w:ascii="Garamond" w:hAnsi="Garamond"/>
          <w:b/>
          <w:i/>
          <w:sz w:val="28"/>
          <w:szCs w:val="28"/>
        </w:rPr>
        <w:t>,</w:t>
      </w:r>
      <w:r w:rsidR="00566D46" w:rsidRPr="00CB3EC7">
        <w:rPr>
          <w:rFonts w:ascii="Garamond" w:hAnsi="Garamond"/>
          <w:b/>
          <w:i/>
          <w:sz w:val="28"/>
          <w:szCs w:val="28"/>
        </w:rPr>
        <w:t xml:space="preserve"> </w:t>
      </w:r>
      <w:r w:rsidR="00756A4C" w:rsidRPr="00CB3EC7">
        <w:rPr>
          <w:rFonts w:ascii="Garamond" w:hAnsi="Garamond"/>
          <w:b/>
          <w:i/>
          <w:sz w:val="28"/>
          <w:szCs w:val="28"/>
        </w:rPr>
        <w:t xml:space="preserve">consentendo, comunque, di </w:t>
      </w:r>
      <w:r w:rsidR="00502C87" w:rsidRPr="00CB3EC7">
        <w:rPr>
          <w:rFonts w:ascii="Garamond" w:hAnsi="Garamond"/>
          <w:b/>
          <w:i/>
          <w:sz w:val="28"/>
          <w:szCs w:val="28"/>
        </w:rPr>
        <w:t xml:space="preserve">raggiungere traguardi </w:t>
      </w:r>
      <w:r w:rsidR="008B1EDF" w:rsidRPr="00CB3EC7">
        <w:rPr>
          <w:rFonts w:ascii="Garamond" w:hAnsi="Garamond"/>
          <w:b/>
          <w:i/>
          <w:sz w:val="28"/>
          <w:szCs w:val="28"/>
        </w:rPr>
        <w:t>apprezzabili</w:t>
      </w:r>
      <w:r w:rsidR="00502C87" w:rsidRPr="00CB3EC7">
        <w:rPr>
          <w:rFonts w:ascii="Garamond" w:hAnsi="Garamond"/>
          <w:sz w:val="28"/>
          <w:szCs w:val="28"/>
        </w:rPr>
        <w:t>.</w:t>
      </w:r>
    </w:p>
    <w:p w:rsidR="00502C87" w:rsidRPr="00566D46" w:rsidRDefault="00502C87" w:rsidP="00AA3E06">
      <w:pPr>
        <w:spacing w:after="0" w:line="240" w:lineRule="auto"/>
        <w:ind w:left="284"/>
        <w:jc w:val="both"/>
        <w:rPr>
          <w:rFonts w:ascii="Garamond" w:hAnsi="Garamond"/>
          <w:color w:val="FF0000"/>
          <w:sz w:val="28"/>
          <w:szCs w:val="28"/>
        </w:rPr>
      </w:pPr>
      <w:r w:rsidRPr="00566D46">
        <w:rPr>
          <w:rFonts w:ascii="Garamond" w:hAnsi="Garamond"/>
          <w:color w:val="FF0000"/>
          <w:sz w:val="28"/>
          <w:szCs w:val="28"/>
        </w:rPr>
        <w:t xml:space="preserve"> </w:t>
      </w:r>
    </w:p>
    <w:p w:rsidR="00AA3E06" w:rsidRPr="00566D46" w:rsidRDefault="00AA3E06" w:rsidP="00AA3E06">
      <w:pPr>
        <w:spacing w:after="0" w:line="240" w:lineRule="auto"/>
        <w:ind w:left="284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aps/>
          <w:sz w:val="28"/>
          <w:szCs w:val="28"/>
        </w:rPr>
        <w:t xml:space="preserve">E’ </w:t>
      </w:r>
      <w:r>
        <w:rPr>
          <w:rFonts w:ascii="Garamond" w:hAnsi="Garamond"/>
          <w:sz w:val="28"/>
          <w:szCs w:val="28"/>
        </w:rPr>
        <w:t>su questa esperienza che deve innestarsi il nuovo modello.</w:t>
      </w:r>
    </w:p>
    <w:p w:rsidR="009F30C3" w:rsidRDefault="009F30C3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F47E15" w:rsidRPr="0027426C" w:rsidRDefault="00A649DE" w:rsidP="00A649D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Garamond" w:hAnsi="Garamond"/>
          <w:b/>
          <w:i/>
          <w:smallCaps/>
          <w:sz w:val="28"/>
          <w:szCs w:val="28"/>
        </w:rPr>
      </w:pPr>
      <w:r w:rsidRPr="0027426C">
        <w:rPr>
          <w:rFonts w:ascii="Garamond" w:hAnsi="Garamond"/>
          <w:b/>
          <w:i/>
          <w:smallCaps/>
          <w:sz w:val="28"/>
          <w:szCs w:val="28"/>
        </w:rPr>
        <w:t>Il nuovo modello di tutela dei militari</w:t>
      </w:r>
    </w:p>
    <w:p w:rsidR="00F47E15" w:rsidRPr="0027426C" w:rsidRDefault="00F47E15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F47E15" w:rsidRPr="0027426C" w:rsidRDefault="007B6EED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27426C">
        <w:rPr>
          <w:rFonts w:ascii="Garamond" w:hAnsi="Garamond"/>
          <w:sz w:val="28"/>
          <w:szCs w:val="28"/>
        </w:rPr>
        <w:t xml:space="preserve">Il passaggio </w:t>
      </w:r>
      <w:r w:rsidR="00AA3E06">
        <w:rPr>
          <w:rFonts w:ascii="Garamond" w:hAnsi="Garamond"/>
          <w:sz w:val="28"/>
          <w:szCs w:val="28"/>
        </w:rPr>
        <w:t>all’associazionismo</w:t>
      </w:r>
      <w:r w:rsidRPr="0027426C">
        <w:rPr>
          <w:rFonts w:ascii="Garamond" w:hAnsi="Garamond"/>
          <w:sz w:val="28"/>
          <w:szCs w:val="28"/>
        </w:rPr>
        <w:t xml:space="preserve"> sindacale per i militari rappresenta senz’altro un momento delicato</w:t>
      </w:r>
      <w:r w:rsidR="00571983">
        <w:rPr>
          <w:rFonts w:ascii="Garamond" w:hAnsi="Garamond"/>
          <w:sz w:val="28"/>
          <w:szCs w:val="28"/>
        </w:rPr>
        <w:t xml:space="preserve">. </w:t>
      </w:r>
      <w:r w:rsidR="00065972">
        <w:rPr>
          <w:rFonts w:ascii="Garamond" w:hAnsi="Garamond"/>
          <w:sz w:val="28"/>
          <w:szCs w:val="28"/>
        </w:rPr>
        <w:t xml:space="preserve">Oltre a essere intuibile, </w:t>
      </w:r>
      <w:r w:rsidR="00AA3E06">
        <w:rPr>
          <w:rFonts w:ascii="Garamond" w:hAnsi="Garamond"/>
          <w:sz w:val="28"/>
          <w:szCs w:val="28"/>
        </w:rPr>
        <w:t xml:space="preserve">vista la specificità delle funzioni assegnate, </w:t>
      </w:r>
      <w:r w:rsidR="00065972">
        <w:rPr>
          <w:rFonts w:ascii="Garamond" w:hAnsi="Garamond"/>
          <w:sz w:val="28"/>
          <w:szCs w:val="28"/>
        </w:rPr>
        <w:t>ciò è</w:t>
      </w:r>
      <w:r w:rsidRPr="0027426C">
        <w:rPr>
          <w:rFonts w:ascii="Garamond" w:hAnsi="Garamond"/>
          <w:sz w:val="28"/>
          <w:szCs w:val="28"/>
        </w:rPr>
        <w:t xml:space="preserve"> dimostrato dal tenore della pronuncia della Corte Costituzionale, che circonda il riconoscimento di tale forma</w:t>
      </w:r>
      <w:r w:rsidR="00BA443B">
        <w:rPr>
          <w:rFonts w:ascii="Garamond" w:hAnsi="Garamond"/>
          <w:sz w:val="28"/>
          <w:szCs w:val="28"/>
        </w:rPr>
        <w:t xml:space="preserve"> di</w:t>
      </w:r>
      <w:r w:rsidRPr="0027426C">
        <w:rPr>
          <w:rFonts w:ascii="Garamond" w:hAnsi="Garamond"/>
          <w:sz w:val="28"/>
          <w:szCs w:val="28"/>
        </w:rPr>
        <w:t xml:space="preserve"> libertà </w:t>
      </w:r>
      <w:r w:rsidR="00BA443B">
        <w:rPr>
          <w:rFonts w:ascii="Garamond" w:hAnsi="Garamond"/>
          <w:sz w:val="28"/>
          <w:szCs w:val="28"/>
        </w:rPr>
        <w:t>di</w:t>
      </w:r>
      <w:r w:rsidRPr="0027426C">
        <w:rPr>
          <w:rFonts w:ascii="Garamond" w:hAnsi="Garamond"/>
          <w:sz w:val="28"/>
          <w:szCs w:val="28"/>
        </w:rPr>
        <w:t xml:space="preserve"> </w:t>
      </w:r>
      <w:r w:rsidRPr="0027426C">
        <w:rPr>
          <w:rFonts w:ascii="Garamond" w:hAnsi="Garamond"/>
          <w:sz w:val="28"/>
          <w:szCs w:val="28"/>
        </w:rPr>
        <w:lastRenderedPageBreak/>
        <w:t xml:space="preserve">numerosi richiami </w:t>
      </w:r>
      <w:r w:rsidR="00E90215" w:rsidRPr="0027426C">
        <w:rPr>
          <w:rFonts w:ascii="Garamond" w:hAnsi="Garamond"/>
          <w:sz w:val="28"/>
          <w:szCs w:val="28"/>
        </w:rPr>
        <w:t>alla peculiarità di compiti e ordinamento delle</w:t>
      </w:r>
      <w:r w:rsidRPr="0027426C">
        <w:rPr>
          <w:rFonts w:ascii="Garamond" w:hAnsi="Garamond"/>
          <w:sz w:val="28"/>
          <w:szCs w:val="28"/>
        </w:rPr>
        <w:t xml:space="preserve"> Forze Armate e </w:t>
      </w:r>
      <w:r w:rsidR="00E90215" w:rsidRPr="0027426C">
        <w:rPr>
          <w:rFonts w:ascii="Garamond" w:hAnsi="Garamond"/>
          <w:sz w:val="28"/>
          <w:szCs w:val="28"/>
        </w:rPr>
        <w:t>de</w:t>
      </w:r>
      <w:r w:rsidRPr="0027426C">
        <w:rPr>
          <w:rFonts w:ascii="Garamond" w:hAnsi="Garamond"/>
          <w:sz w:val="28"/>
          <w:szCs w:val="28"/>
        </w:rPr>
        <w:t xml:space="preserve">lle Forze di </w:t>
      </w:r>
      <w:r w:rsidR="006411D1" w:rsidRPr="0027426C">
        <w:rPr>
          <w:rFonts w:ascii="Garamond" w:hAnsi="Garamond"/>
          <w:sz w:val="28"/>
          <w:szCs w:val="28"/>
        </w:rPr>
        <w:t>Polizia a ordinamento militare.</w:t>
      </w:r>
    </w:p>
    <w:p w:rsidR="007B6EED" w:rsidRPr="0027426C" w:rsidRDefault="007B6EED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7B6EED" w:rsidRPr="00BD7855" w:rsidRDefault="00D67005" w:rsidP="00E90215">
      <w:pPr>
        <w:spacing w:after="0" w:line="240" w:lineRule="auto"/>
        <w:ind w:left="284"/>
        <w:jc w:val="both"/>
        <w:rPr>
          <w:rFonts w:ascii="Garamond" w:hAnsi="Garamond"/>
          <w:color w:val="4472C4" w:themeColor="accent5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017667" w:rsidRPr="0027426C">
        <w:rPr>
          <w:rFonts w:ascii="Garamond" w:hAnsi="Garamond"/>
          <w:sz w:val="28"/>
          <w:szCs w:val="28"/>
        </w:rPr>
        <w:t xml:space="preserve">e è vero che </w:t>
      </w:r>
      <w:r w:rsidR="007B6EED" w:rsidRPr="0027426C">
        <w:rPr>
          <w:rFonts w:ascii="Garamond" w:hAnsi="Garamond"/>
          <w:sz w:val="28"/>
          <w:szCs w:val="28"/>
        </w:rPr>
        <w:t xml:space="preserve">la </w:t>
      </w:r>
      <w:r w:rsidR="00734AA4" w:rsidRPr="0027426C">
        <w:rPr>
          <w:rFonts w:ascii="Garamond" w:hAnsi="Garamond"/>
          <w:sz w:val="28"/>
          <w:szCs w:val="28"/>
        </w:rPr>
        <w:t xml:space="preserve">sentenza della </w:t>
      </w:r>
      <w:r w:rsidR="007B6EED" w:rsidRPr="0027426C">
        <w:rPr>
          <w:rFonts w:ascii="Garamond" w:hAnsi="Garamond"/>
          <w:sz w:val="28"/>
          <w:szCs w:val="28"/>
        </w:rPr>
        <w:t>Corte</w:t>
      </w:r>
      <w:r w:rsidR="00734AA4" w:rsidRPr="0027426C">
        <w:rPr>
          <w:rFonts w:ascii="Garamond" w:hAnsi="Garamond"/>
          <w:sz w:val="28"/>
          <w:szCs w:val="28"/>
        </w:rPr>
        <w:t xml:space="preserve"> non </w:t>
      </w:r>
      <w:r w:rsidR="00017667" w:rsidRPr="0027426C">
        <w:rPr>
          <w:rFonts w:ascii="Garamond" w:hAnsi="Garamond"/>
          <w:sz w:val="28"/>
          <w:szCs w:val="28"/>
        </w:rPr>
        <w:t>estende</w:t>
      </w:r>
      <w:r w:rsidR="00734AA4" w:rsidRPr="0027426C">
        <w:rPr>
          <w:rFonts w:ascii="Garamond" w:hAnsi="Garamond"/>
          <w:sz w:val="28"/>
          <w:szCs w:val="28"/>
        </w:rPr>
        <w:t xml:space="preserve"> </w:t>
      </w:r>
      <w:r w:rsidR="00734AA4" w:rsidRPr="0027426C">
        <w:rPr>
          <w:rFonts w:ascii="Garamond" w:hAnsi="Garamond"/>
          <w:i/>
          <w:sz w:val="28"/>
          <w:szCs w:val="28"/>
        </w:rPr>
        <w:t>tout court</w:t>
      </w:r>
      <w:r w:rsidR="00734AA4" w:rsidRPr="0027426C">
        <w:rPr>
          <w:rFonts w:ascii="Garamond" w:hAnsi="Garamond"/>
          <w:sz w:val="28"/>
          <w:szCs w:val="28"/>
        </w:rPr>
        <w:t xml:space="preserve"> </w:t>
      </w:r>
      <w:r w:rsidR="00017667" w:rsidRPr="0027426C">
        <w:rPr>
          <w:rFonts w:ascii="Garamond" w:hAnsi="Garamond"/>
          <w:sz w:val="28"/>
          <w:szCs w:val="28"/>
        </w:rPr>
        <w:t>il regime previsto per i lavoratori pubblici o privati</w:t>
      </w:r>
      <w:r w:rsidR="00970B4F">
        <w:rPr>
          <w:rFonts w:ascii="Garamond" w:hAnsi="Garamond"/>
          <w:sz w:val="28"/>
          <w:szCs w:val="28"/>
        </w:rPr>
        <w:t>,</w:t>
      </w:r>
      <w:r w:rsidR="006411D1" w:rsidRPr="0027426C">
        <w:rPr>
          <w:rFonts w:ascii="Garamond" w:hAnsi="Garamond"/>
          <w:sz w:val="28"/>
          <w:szCs w:val="28"/>
        </w:rPr>
        <w:t xml:space="preserve"> e quindi giustifica </w:t>
      </w:r>
      <w:r w:rsidR="00756A4C" w:rsidRPr="00CB3EC7">
        <w:rPr>
          <w:rFonts w:ascii="Garamond" w:hAnsi="Garamond"/>
          <w:sz w:val="28"/>
          <w:szCs w:val="28"/>
        </w:rPr>
        <w:t>contenimenti e bilanciamenti con altri</w:t>
      </w:r>
      <w:r w:rsidR="00BD7855" w:rsidRPr="00CB3EC7">
        <w:rPr>
          <w:rFonts w:ascii="Garamond" w:hAnsi="Garamond"/>
          <w:sz w:val="28"/>
          <w:szCs w:val="28"/>
        </w:rPr>
        <w:t xml:space="preserve"> diritti cos</w:t>
      </w:r>
      <w:r w:rsidR="00756A4C" w:rsidRPr="00CB3EC7">
        <w:rPr>
          <w:rFonts w:ascii="Garamond" w:hAnsi="Garamond"/>
          <w:sz w:val="28"/>
          <w:szCs w:val="28"/>
        </w:rPr>
        <w:t>tituzionali</w:t>
      </w:r>
      <w:r w:rsidR="00812091" w:rsidRPr="00CB3EC7">
        <w:rPr>
          <w:rFonts w:ascii="Garamond" w:hAnsi="Garamond"/>
          <w:sz w:val="28"/>
          <w:szCs w:val="28"/>
        </w:rPr>
        <w:t xml:space="preserve"> fondati</w:t>
      </w:r>
      <w:r w:rsidR="006411D1" w:rsidRPr="00CB3EC7">
        <w:rPr>
          <w:rFonts w:ascii="Garamond" w:hAnsi="Garamond"/>
          <w:sz w:val="28"/>
          <w:szCs w:val="28"/>
        </w:rPr>
        <w:t xml:space="preserve"> sullo </w:t>
      </w:r>
      <w:r w:rsidR="006411D1" w:rsidRPr="00CB3EC7">
        <w:rPr>
          <w:rFonts w:ascii="Garamond" w:hAnsi="Garamond"/>
          <w:i/>
          <w:sz w:val="28"/>
          <w:szCs w:val="28"/>
        </w:rPr>
        <w:t xml:space="preserve">status </w:t>
      </w:r>
      <w:r w:rsidR="006411D1" w:rsidRPr="00CB3EC7">
        <w:rPr>
          <w:rFonts w:ascii="Garamond" w:hAnsi="Garamond"/>
          <w:sz w:val="28"/>
          <w:szCs w:val="28"/>
        </w:rPr>
        <w:t>e sul complesso dei doveri che ricado</w:t>
      </w:r>
      <w:r w:rsidR="008A34A8">
        <w:rPr>
          <w:rFonts w:ascii="Garamond" w:hAnsi="Garamond"/>
          <w:sz w:val="28"/>
          <w:szCs w:val="28"/>
        </w:rPr>
        <w:t xml:space="preserve">no sui militari, è altrettanto </w:t>
      </w:r>
      <w:r w:rsidR="006411D1" w:rsidRPr="00CB3EC7">
        <w:rPr>
          <w:rFonts w:ascii="Garamond" w:hAnsi="Garamond"/>
          <w:sz w:val="28"/>
          <w:szCs w:val="28"/>
        </w:rPr>
        <w:t xml:space="preserve">legittima </w:t>
      </w:r>
      <w:r w:rsidR="00812091" w:rsidRPr="00CB3EC7">
        <w:rPr>
          <w:rFonts w:ascii="Garamond" w:hAnsi="Garamond"/>
          <w:sz w:val="28"/>
          <w:szCs w:val="28"/>
        </w:rPr>
        <w:t>l’</w:t>
      </w:r>
      <w:r w:rsidR="006411D1" w:rsidRPr="00CB3EC7">
        <w:rPr>
          <w:rFonts w:ascii="Garamond" w:hAnsi="Garamond"/>
          <w:sz w:val="28"/>
          <w:szCs w:val="28"/>
        </w:rPr>
        <w:t xml:space="preserve">aspettativa di un </w:t>
      </w:r>
      <w:r w:rsidR="006411D1" w:rsidRPr="00CB3EC7">
        <w:rPr>
          <w:rFonts w:ascii="Garamond" w:hAnsi="Garamond"/>
          <w:b/>
          <w:i/>
          <w:sz w:val="28"/>
          <w:szCs w:val="28"/>
        </w:rPr>
        <w:t>modello di tutela</w:t>
      </w:r>
      <w:r w:rsidR="00BD7855" w:rsidRPr="00CB3EC7">
        <w:rPr>
          <w:rFonts w:ascii="Garamond" w:hAnsi="Garamond"/>
          <w:b/>
          <w:i/>
          <w:sz w:val="28"/>
          <w:szCs w:val="28"/>
        </w:rPr>
        <w:t xml:space="preserve"> sindacale</w:t>
      </w:r>
      <w:r w:rsidR="002338DA" w:rsidRPr="00CB3EC7">
        <w:rPr>
          <w:rFonts w:ascii="Garamond" w:hAnsi="Garamond"/>
          <w:b/>
          <w:i/>
          <w:sz w:val="28"/>
          <w:szCs w:val="28"/>
        </w:rPr>
        <w:t xml:space="preserve"> funzionale,</w:t>
      </w:r>
      <w:r w:rsidR="006411D1" w:rsidRPr="00CB3EC7">
        <w:rPr>
          <w:rFonts w:ascii="Garamond" w:hAnsi="Garamond"/>
          <w:b/>
          <w:i/>
          <w:sz w:val="28"/>
          <w:szCs w:val="28"/>
        </w:rPr>
        <w:t xml:space="preserve"> più avanzato</w:t>
      </w:r>
      <w:r w:rsidR="006411D1" w:rsidRPr="00CB3EC7">
        <w:rPr>
          <w:rFonts w:ascii="Garamond" w:hAnsi="Garamond"/>
          <w:sz w:val="28"/>
          <w:szCs w:val="28"/>
        </w:rPr>
        <w:t xml:space="preserve"> di quello assicurato dalla </w:t>
      </w:r>
      <w:r w:rsidR="00E90215" w:rsidRPr="00CB3EC7">
        <w:rPr>
          <w:rFonts w:ascii="Garamond" w:hAnsi="Garamond"/>
          <w:sz w:val="28"/>
          <w:szCs w:val="28"/>
        </w:rPr>
        <w:t>R</w:t>
      </w:r>
      <w:r w:rsidR="006411D1" w:rsidRPr="00CB3EC7">
        <w:rPr>
          <w:rFonts w:ascii="Garamond" w:hAnsi="Garamond"/>
          <w:sz w:val="28"/>
          <w:szCs w:val="28"/>
        </w:rPr>
        <w:t xml:space="preserve">appresentanza </w:t>
      </w:r>
      <w:r w:rsidR="00E90215" w:rsidRPr="00CB3EC7">
        <w:rPr>
          <w:rFonts w:ascii="Garamond" w:hAnsi="Garamond"/>
          <w:sz w:val="28"/>
          <w:szCs w:val="28"/>
        </w:rPr>
        <w:t>M</w:t>
      </w:r>
      <w:r w:rsidR="006411D1" w:rsidRPr="00CB3EC7">
        <w:rPr>
          <w:rFonts w:ascii="Garamond" w:hAnsi="Garamond"/>
          <w:sz w:val="28"/>
          <w:szCs w:val="28"/>
        </w:rPr>
        <w:t>ilitare.</w:t>
      </w:r>
      <w:r w:rsidR="004E2EE8" w:rsidRPr="00CB3EC7">
        <w:rPr>
          <w:rFonts w:ascii="Garamond" w:hAnsi="Garamond"/>
          <w:sz w:val="28"/>
          <w:szCs w:val="28"/>
        </w:rPr>
        <w:t xml:space="preserve"> </w:t>
      </w:r>
      <w:r w:rsidR="00970B4F" w:rsidRPr="00CB3EC7">
        <w:rPr>
          <w:rFonts w:ascii="Garamond" w:hAnsi="Garamond"/>
          <w:sz w:val="28"/>
          <w:szCs w:val="28"/>
        </w:rPr>
        <w:t xml:space="preserve">D’altronde, sembra ragionevole pensare che </w:t>
      </w:r>
      <w:r w:rsidR="00AD1006" w:rsidRPr="00CB3EC7">
        <w:rPr>
          <w:rFonts w:ascii="Garamond" w:hAnsi="Garamond"/>
          <w:sz w:val="28"/>
          <w:szCs w:val="28"/>
        </w:rPr>
        <w:t xml:space="preserve">lo spirito della riforma non </w:t>
      </w:r>
      <w:r w:rsidR="00571983" w:rsidRPr="00CB3EC7">
        <w:rPr>
          <w:rFonts w:ascii="Garamond" w:hAnsi="Garamond"/>
          <w:sz w:val="28"/>
          <w:szCs w:val="28"/>
        </w:rPr>
        <w:t>possa esaurirsi</w:t>
      </w:r>
      <w:r w:rsidR="00AD1006" w:rsidRPr="00CB3EC7">
        <w:rPr>
          <w:rFonts w:ascii="Garamond" w:hAnsi="Garamond"/>
          <w:sz w:val="28"/>
          <w:szCs w:val="28"/>
        </w:rPr>
        <w:t xml:space="preserve"> nella mera </w:t>
      </w:r>
      <w:r w:rsidR="00970B4F" w:rsidRPr="00CB3EC7">
        <w:rPr>
          <w:rFonts w:ascii="Garamond" w:hAnsi="Garamond"/>
          <w:sz w:val="28"/>
          <w:szCs w:val="28"/>
        </w:rPr>
        <w:t>replica</w:t>
      </w:r>
      <w:r w:rsidR="00812091" w:rsidRPr="00CB3EC7">
        <w:rPr>
          <w:rFonts w:ascii="Garamond" w:hAnsi="Garamond"/>
          <w:sz w:val="28"/>
          <w:szCs w:val="28"/>
        </w:rPr>
        <w:t xml:space="preserve"> di un Organismo analogo, non nella forma bensì nella sostanza, </w:t>
      </w:r>
      <w:r w:rsidR="00BD7855" w:rsidRPr="00CB3EC7">
        <w:rPr>
          <w:rFonts w:ascii="Garamond" w:hAnsi="Garamond"/>
          <w:sz w:val="28"/>
          <w:szCs w:val="28"/>
        </w:rPr>
        <w:t>con qualche competenza in più</w:t>
      </w:r>
      <w:r w:rsidR="00812091" w:rsidRPr="00CB3EC7">
        <w:rPr>
          <w:rFonts w:ascii="Garamond" w:hAnsi="Garamond"/>
          <w:sz w:val="28"/>
          <w:szCs w:val="28"/>
        </w:rPr>
        <w:t>, ma scaricando i costi di funzionamento sul</w:t>
      </w:r>
      <w:r w:rsidR="00BD7855" w:rsidRPr="00CB3EC7">
        <w:rPr>
          <w:rFonts w:ascii="Garamond" w:hAnsi="Garamond"/>
          <w:sz w:val="28"/>
          <w:szCs w:val="28"/>
        </w:rPr>
        <w:t xml:space="preserve"> personale</w:t>
      </w:r>
      <w:r w:rsidR="00BD7855" w:rsidRPr="00BD7855">
        <w:rPr>
          <w:rFonts w:ascii="Garamond" w:hAnsi="Garamond"/>
          <w:color w:val="4472C4" w:themeColor="accent5"/>
          <w:sz w:val="28"/>
          <w:szCs w:val="28"/>
        </w:rPr>
        <w:t>.</w:t>
      </w:r>
    </w:p>
    <w:p w:rsidR="006411D1" w:rsidRPr="0027426C" w:rsidRDefault="006411D1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E90215" w:rsidRPr="0027426C" w:rsidRDefault="00502C87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questo motivo, n</w:t>
      </w:r>
      <w:r w:rsidR="00E90215" w:rsidRPr="0027426C">
        <w:rPr>
          <w:rFonts w:ascii="Garamond" w:hAnsi="Garamond"/>
          <w:sz w:val="28"/>
          <w:szCs w:val="28"/>
        </w:rPr>
        <w:t xml:space="preserve">ell’audizione tenuta </w:t>
      </w:r>
      <w:r w:rsidR="00AA3E06">
        <w:rPr>
          <w:rFonts w:ascii="Garamond" w:hAnsi="Garamond"/>
          <w:sz w:val="28"/>
          <w:szCs w:val="28"/>
        </w:rPr>
        <w:t>in Parlamento</w:t>
      </w:r>
      <w:r w:rsidR="00E90215" w:rsidRPr="0027426C">
        <w:rPr>
          <w:rFonts w:ascii="Garamond" w:hAnsi="Garamond"/>
          <w:sz w:val="28"/>
          <w:szCs w:val="28"/>
        </w:rPr>
        <w:t xml:space="preserve"> e nel corso degli incontri con il Ministro della </w:t>
      </w:r>
      <w:r w:rsidR="00E53ACB">
        <w:rPr>
          <w:rFonts w:ascii="Garamond" w:hAnsi="Garamond"/>
          <w:sz w:val="28"/>
          <w:szCs w:val="28"/>
        </w:rPr>
        <w:t>D</w:t>
      </w:r>
      <w:r w:rsidR="00E90215" w:rsidRPr="0027426C">
        <w:rPr>
          <w:rFonts w:ascii="Garamond" w:hAnsi="Garamond"/>
          <w:sz w:val="28"/>
          <w:szCs w:val="28"/>
        </w:rPr>
        <w:t xml:space="preserve">ifesa, il Consiglio Centrale di Rappresentanza dei Militari aveva suggerito di </w:t>
      </w:r>
      <w:r w:rsidR="00300DA4">
        <w:rPr>
          <w:rFonts w:ascii="Garamond" w:hAnsi="Garamond"/>
          <w:sz w:val="28"/>
          <w:szCs w:val="28"/>
        </w:rPr>
        <w:t>prendere le mosse</w:t>
      </w:r>
      <w:r w:rsidR="00E90215" w:rsidRPr="0027426C">
        <w:rPr>
          <w:rFonts w:ascii="Garamond" w:hAnsi="Garamond"/>
          <w:sz w:val="28"/>
          <w:szCs w:val="28"/>
        </w:rPr>
        <w:t xml:space="preserve"> dal modello vigente per la Polizia di Stato, </w:t>
      </w:r>
      <w:r w:rsidR="00AA3E06">
        <w:rPr>
          <w:rFonts w:ascii="Garamond" w:hAnsi="Garamond"/>
          <w:sz w:val="28"/>
          <w:szCs w:val="28"/>
        </w:rPr>
        <w:t>ovviamente</w:t>
      </w:r>
      <w:r w:rsidR="00E90215" w:rsidRPr="0027426C">
        <w:rPr>
          <w:rFonts w:ascii="Garamond" w:hAnsi="Garamond"/>
          <w:sz w:val="28"/>
          <w:szCs w:val="28"/>
        </w:rPr>
        <w:t xml:space="preserve"> da adeguare e perfezionare. </w:t>
      </w:r>
      <w:r w:rsidR="00300DA4">
        <w:rPr>
          <w:rFonts w:ascii="Garamond" w:hAnsi="Garamond"/>
          <w:sz w:val="28"/>
          <w:szCs w:val="28"/>
        </w:rPr>
        <w:t xml:space="preserve">Non </w:t>
      </w:r>
      <w:r w:rsidR="00065972">
        <w:rPr>
          <w:rFonts w:ascii="Garamond" w:hAnsi="Garamond"/>
          <w:sz w:val="28"/>
          <w:szCs w:val="28"/>
        </w:rPr>
        <w:t>si trattava di</w:t>
      </w:r>
      <w:r w:rsidR="00300DA4">
        <w:rPr>
          <w:rFonts w:ascii="Garamond" w:hAnsi="Garamond"/>
          <w:sz w:val="28"/>
          <w:szCs w:val="28"/>
        </w:rPr>
        <w:t xml:space="preserve"> “copiare” il sistema </w:t>
      </w:r>
      <w:r w:rsidR="001D1124">
        <w:rPr>
          <w:rFonts w:ascii="Garamond" w:hAnsi="Garamond"/>
          <w:sz w:val="28"/>
          <w:szCs w:val="28"/>
        </w:rPr>
        <w:t>instaurato</w:t>
      </w:r>
      <w:r w:rsidR="00300DA4">
        <w:rPr>
          <w:rFonts w:ascii="Garamond" w:hAnsi="Garamond"/>
          <w:sz w:val="28"/>
          <w:szCs w:val="28"/>
        </w:rPr>
        <w:t xml:space="preserve"> per i poliziotti, dovendo essere questo filtrato attraverso le maglie imposte dal differente </w:t>
      </w:r>
      <w:r w:rsidR="00E90215" w:rsidRPr="0027426C">
        <w:rPr>
          <w:rFonts w:ascii="Garamond" w:hAnsi="Garamond"/>
          <w:i/>
          <w:sz w:val="28"/>
          <w:szCs w:val="28"/>
        </w:rPr>
        <w:t xml:space="preserve">status </w:t>
      </w:r>
      <w:r w:rsidR="00300DA4">
        <w:rPr>
          <w:rFonts w:ascii="Garamond" w:hAnsi="Garamond"/>
          <w:sz w:val="28"/>
          <w:szCs w:val="28"/>
        </w:rPr>
        <w:t>rivestito.</w:t>
      </w:r>
      <w:r w:rsidR="00D67005">
        <w:rPr>
          <w:rFonts w:ascii="Garamond" w:hAnsi="Garamond"/>
          <w:sz w:val="28"/>
          <w:szCs w:val="28"/>
        </w:rPr>
        <w:t xml:space="preserve"> E’</w:t>
      </w:r>
      <w:r>
        <w:rPr>
          <w:rFonts w:ascii="Garamond" w:hAnsi="Garamond"/>
          <w:sz w:val="28"/>
          <w:szCs w:val="28"/>
        </w:rPr>
        <w:t xml:space="preserve"> </w:t>
      </w:r>
      <w:r w:rsidR="00B21980">
        <w:rPr>
          <w:rFonts w:ascii="Garamond" w:hAnsi="Garamond"/>
          <w:sz w:val="28"/>
          <w:szCs w:val="28"/>
        </w:rPr>
        <w:t>però</w:t>
      </w:r>
      <w:r w:rsidR="00300DA4">
        <w:rPr>
          <w:rFonts w:ascii="Garamond" w:hAnsi="Garamond"/>
          <w:sz w:val="28"/>
          <w:szCs w:val="28"/>
        </w:rPr>
        <w:t xml:space="preserve"> </w:t>
      </w:r>
      <w:r w:rsidR="00D67005">
        <w:rPr>
          <w:rFonts w:ascii="Garamond" w:hAnsi="Garamond"/>
          <w:sz w:val="28"/>
          <w:szCs w:val="28"/>
        </w:rPr>
        <w:t xml:space="preserve">certo </w:t>
      </w:r>
      <w:r w:rsidR="00300DA4">
        <w:rPr>
          <w:rFonts w:ascii="Garamond" w:hAnsi="Garamond"/>
          <w:sz w:val="28"/>
          <w:szCs w:val="28"/>
        </w:rPr>
        <w:t>che, nonostante</w:t>
      </w:r>
      <w:r>
        <w:rPr>
          <w:rFonts w:ascii="Garamond" w:hAnsi="Garamond"/>
          <w:sz w:val="28"/>
          <w:szCs w:val="28"/>
        </w:rPr>
        <w:t xml:space="preserve"> </w:t>
      </w:r>
      <w:r w:rsidR="00C80E47">
        <w:rPr>
          <w:rFonts w:ascii="Garamond" w:hAnsi="Garamond"/>
          <w:sz w:val="28"/>
          <w:szCs w:val="28"/>
        </w:rPr>
        <w:t>il</w:t>
      </w:r>
      <w:r>
        <w:rPr>
          <w:rFonts w:ascii="Garamond" w:hAnsi="Garamond"/>
          <w:sz w:val="28"/>
          <w:szCs w:val="28"/>
        </w:rPr>
        <w:t xml:space="preserve"> </w:t>
      </w:r>
      <w:r w:rsidR="00300DA4">
        <w:rPr>
          <w:rFonts w:ascii="Garamond" w:hAnsi="Garamond"/>
          <w:sz w:val="28"/>
          <w:szCs w:val="28"/>
        </w:rPr>
        <w:t>di</w:t>
      </w:r>
      <w:r w:rsidR="00E53ACB">
        <w:rPr>
          <w:rFonts w:ascii="Garamond" w:hAnsi="Garamond"/>
          <w:sz w:val="28"/>
          <w:szCs w:val="28"/>
        </w:rPr>
        <w:t>verso stato giuridico</w:t>
      </w:r>
      <w:r w:rsidR="00300DA4">
        <w:rPr>
          <w:rFonts w:ascii="Garamond" w:hAnsi="Garamond"/>
          <w:sz w:val="28"/>
          <w:szCs w:val="28"/>
        </w:rPr>
        <w:t xml:space="preserve">, </w:t>
      </w:r>
      <w:r w:rsidR="00CB3EC7" w:rsidRPr="00CB3EC7">
        <w:rPr>
          <w:rFonts w:ascii="Garamond" w:hAnsi="Garamond"/>
          <w:sz w:val="28"/>
          <w:szCs w:val="28"/>
        </w:rPr>
        <w:t>esistono diritti fondamentali non comprimibili</w:t>
      </w:r>
      <w:r w:rsidR="00CB3EC7">
        <w:rPr>
          <w:rFonts w:ascii="Garamond" w:hAnsi="Garamond"/>
          <w:sz w:val="28"/>
          <w:szCs w:val="28"/>
        </w:rPr>
        <w:t xml:space="preserve">, </w:t>
      </w:r>
      <w:r w:rsidR="00BD7855">
        <w:rPr>
          <w:rFonts w:ascii="Garamond" w:hAnsi="Garamond"/>
          <w:sz w:val="28"/>
          <w:szCs w:val="28"/>
        </w:rPr>
        <w:t>nonché</w:t>
      </w:r>
      <w:r w:rsidR="00AD1006">
        <w:rPr>
          <w:rFonts w:ascii="Garamond" w:hAnsi="Garamond"/>
          <w:sz w:val="28"/>
          <w:szCs w:val="28"/>
        </w:rPr>
        <w:t xml:space="preserve"> </w:t>
      </w:r>
      <w:r w:rsidR="00D67005">
        <w:rPr>
          <w:rFonts w:ascii="Garamond" w:hAnsi="Garamond"/>
          <w:sz w:val="28"/>
          <w:szCs w:val="28"/>
        </w:rPr>
        <w:t xml:space="preserve">significativi </w:t>
      </w:r>
      <w:r w:rsidR="00AD1006">
        <w:rPr>
          <w:rFonts w:ascii="Garamond" w:hAnsi="Garamond"/>
          <w:sz w:val="28"/>
          <w:szCs w:val="28"/>
        </w:rPr>
        <w:t>mo</w:t>
      </w:r>
      <w:r w:rsidR="00D67005">
        <w:rPr>
          <w:rFonts w:ascii="Garamond" w:hAnsi="Garamond"/>
          <w:sz w:val="28"/>
          <w:szCs w:val="28"/>
        </w:rPr>
        <w:t>me</w:t>
      </w:r>
      <w:r w:rsidR="00AD1006">
        <w:rPr>
          <w:rFonts w:ascii="Garamond" w:hAnsi="Garamond"/>
          <w:sz w:val="28"/>
          <w:szCs w:val="28"/>
        </w:rPr>
        <w:t xml:space="preserve">nti di </w:t>
      </w:r>
      <w:r w:rsidR="00C80E47">
        <w:rPr>
          <w:rFonts w:ascii="Garamond" w:hAnsi="Garamond"/>
          <w:sz w:val="28"/>
          <w:szCs w:val="28"/>
        </w:rPr>
        <w:t>condivisione</w:t>
      </w:r>
      <w:r w:rsidR="00AD1006">
        <w:rPr>
          <w:rFonts w:ascii="Garamond" w:hAnsi="Garamond"/>
          <w:sz w:val="28"/>
          <w:szCs w:val="28"/>
        </w:rPr>
        <w:t xml:space="preserve"> tra i colleghi delle Forze Armate e delle Forze di Polizia a ordinamento militare da un lato e </w:t>
      </w:r>
      <w:r w:rsidR="00300DA4">
        <w:rPr>
          <w:rFonts w:ascii="Garamond" w:hAnsi="Garamond"/>
          <w:sz w:val="28"/>
          <w:szCs w:val="28"/>
        </w:rPr>
        <w:t xml:space="preserve">gli appartenenti alla Polizia di Stato </w:t>
      </w:r>
      <w:r w:rsidR="00AD1006">
        <w:rPr>
          <w:rFonts w:ascii="Garamond" w:hAnsi="Garamond"/>
          <w:sz w:val="28"/>
          <w:szCs w:val="28"/>
        </w:rPr>
        <w:t>dall’altro</w:t>
      </w:r>
      <w:r w:rsidR="004E2EE8" w:rsidRPr="0027426C">
        <w:rPr>
          <w:rFonts w:ascii="Garamond" w:hAnsi="Garamond"/>
          <w:sz w:val="28"/>
          <w:szCs w:val="28"/>
        </w:rPr>
        <w:t xml:space="preserve">. </w:t>
      </w:r>
      <w:r w:rsidR="00C80E47">
        <w:rPr>
          <w:rFonts w:ascii="Garamond" w:hAnsi="Garamond"/>
          <w:sz w:val="28"/>
          <w:szCs w:val="28"/>
        </w:rPr>
        <w:t xml:space="preserve">Garantiamo insieme l’ordine e la sicurezza pubblica </w:t>
      </w:r>
      <w:r w:rsidR="004E2EE8" w:rsidRPr="0027426C">
        <w:rPr>
          <w:rFonts w:ascii="Garamond" w:hAnsi="Garamond"/>
          <w:sz w:val="28"/>
          <w:szCs w:val="28"/>
        </w:rPr>
        <w:t>nelle piazze e nelle vie cittadine</w:t>
      </w:r>
      <w:r w:rsidR="00AD1006">
        <w:rPr>
          <w:rFonts w:ascii="Garamond" w:hAnsi="Garamond"/>
          <w:sz w:val="28"/>
          <w:szCs w:val="28"/>
        </w:rPr>
        <w:t>, a mare e nei cieli;</w:t>
      </w:r>
      <w:r w:rsidR="004E2EE8" w:rsidRPr="0027426C">
        <w:rPr>
          <w:rFonts w:ascii="Garamond" w:hAnsi="Garamond"/>
          <w:sz w:val="28"/>
          <w:szCs w:val="28"/>
        </w:rPr>
        <w:t xml:space="preserve"> sediamo al medesimo tavolo presso il Ministero della Pubblica Amministrazione in occasione dei rinnovi contrattuali</w:t>
      </w:r>
      <w:r w:rsidR="00AD1006">
        <w:rPr>
          <w:rFonts w:ascii="Garamond" w:hAnsi="Garamond"/>
          <w:sz w:val="28"/>
          <w:szCs w:val="28"/>
        </w:rPr>
        <w:t>;</w:t>
      </w:r>
      <w:r w:rsidR="004E2EE8" w:rsidRPr="0027426C">
        <w:rPr>
          <w:rFonts w:ascii="Garamond" w:hAnsi="Garamond"/>
          <w:sz w:val="28"/>
          <w:szCs w:val="28"/>
        </w:rPr>
        <w:t xml:space="preserve"> veniamo auditi insieme in Parlamento quando questo sta esaminando provvedimenti che impattano sul rapporto d’impiego, come accaduto per il “riordino delle carriere” </w:t>
      </w:r>
      <w:r w:rsidR="00AD1006">
        <w:rPr>
          <w:rFonts w:ascii="Garamond" w:hAnsi="Garamond"/>
          <w:sz w:val="28"/>
          <w:szCs w:val="28"/>
        </w:rPr>
        <w:t xml:space="preserve">del 2017 </w:t>
      </w:r>
      <w:r w:rsidR="004E2EE8" w:rsidRPr="0027426C">
        <w:rPr>
          <w:rFonts w:ascii="Garamond" w:hAnsi="Garamond"/>
          <w:sz w:val="28"/>
          <w:szCs w:val="28"/>
        </w:rPr>
        <w:t>e per i</w:t>
      </w:r>
      <w:r w:rsidR="00AD1006">
        <w:rPr>
          <w:rFonts w:ascii="Garamond" w:hAnsi="Garamond"/>
          <w:sz w:val="28"/>
          <w:szCs w:val="28"/>
        </w:rPr>
        <w:t xml:space="preserve"> conseguenti</w:t>
      </w:r>
      <w:r w:rsidR="004E2EE8" w:rsidRPr="0027426C">
        <w:rPr>
          <w:rFonts w:ascii="Garamond" w:hAnsi="Garamond"/>
          <w:sz w:val="28"/>
          <w:szCs w:val="28"/>
        </w:rPr>
        <w:t xml:space="preserve"> correttiv</w:t>
      </w:r>
      <w:r w:rsidR="00AD1006">
        <w:rPr>
          <w:rFonts w:ascii="Garamond" w:hAnsi="Garamond"/>
          <w:sz w:val="28"/>
          <w:szCs w:val="28"/>
        </w:rPr>
        <w:t>i</w:t>
      </w:r>
      <w:r w:rsidR="004E2EE8" w:rsidRPr="0027426C">
        <w:rPr>
          <w:rFonts w:ascii="Garamond" w:hAnsi="Garamond"/>
          <w:sz w:val="28"/>
          <w:szCs w:val="28"/>
        </w:rPr>
        <w:t>.</w:t>
      </w:r>
    </w:p>
    <w:p w:rsidR="00A649DE" w:rsidRPr="0027426C" w:rsidRDefault="00A649DE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4F069F" w:rsidRPr="00CB3EC7" w:rsidRDefault="00574B4A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CB3EC7">
        <w:rPr>
          <w:rFonts w:ascii="Garamond" w:hAnsi="Garamond"/>
          <w:sz w:val="28"/>
          <w:szCs w:val="28"/>
        </w:rPr>
        <w:t>Il Consiglio Centrale</w:t>
      </w:r>
      <w:r w:rsidR="00A649DE" w:rsidRPr="00CB3EC7">
        <w:rPr>
          <w:rFonts w:ascii="Garamond" w:hAnsi="Garamond"/>
          <w:sz w:val="28"/>
          <w:szCs w:val="28"/>
        </w:rPr>
        <w:t>,</w:t>
      </w:r>
      <w:r w:rsidRPr="00CB3EC7">
        <w:rPr>
          <w:rFonts w:ascii="Garamond" w:hAnsi="Garamond"/>
          <w:sz w:val="28"/>
          <w:szCs w:val="28"/>
        </w:rPr>
        <w:t xml:space="preserve"> auspica,</w:t>
      </w:r>
      <w:r w:rsidR="00A649DE" w:rsidRPr="00CB3EC7">
        <w:rPr>
          <w:rFonts w:ascii="Garamond" w:hAnsi="Garamond"/>
          <w:sz w:val="28"/>
          <w:szCs w:val="28"/>
        </w:rPr>
        <w:t xml:space="preserve"> </w:t>
      </w:r>
      <w:r w:rsidR="00DA3F36" w:rsidRPr="00CB3EC7">
        <w:rPr>
          <w:rFonts w:ascii="Garamond" w:hAnsi="Garamond"/>
          <w:sz w:val="28"/>
          <w:szCs w:val="28"/>
        </w:rPr>
        <w:t>in sostanza</w:t>
      </w:r>
      <w:r w:rsidR="00A649DE" w:rsidRPr="00CB3EC7">
        <w:rPr>
          <w:rFonts w:ascii="Garamond" w:hAnsi="Garamond"/>
          <w:sz w:val="28"/>
          <w:szCs w:val="28"/>
        </w:rPr>
        <w:t>, che il nuovo modello</w:t>
      </w:r>
      <w:r w:rsidR="004F069F" w:rsidRPr="00CB3EC7">
        <w:rPr>
          <w:rFonts w:ascii="Garamond" w:hAnsi="Garamond"/>
          <w:sz w:val="28"/>
          <w:szCs w:val="28"/>
        </w:rPr>
        <w:t xml:space="preserve"> sindacale</w:t>
      </w:r>
      <w:r w:rsidR="00A649DE" w:rsidRPr="00CB3EC7">
        <w:rPr>
          <w:rFonts w:ascii="Garamond" w:hAnsi="Garamond"/>
          <w:sz w:val="28"/>
          <w:szCs w:val="28"/>
        </w:rPr>
        <w:t xml:space="preserve"> </w:t>
      </w:r>
      <w:r w:rsidR="006861DF" w:rsidRPr="00CB3EC7">
        <w:rPr>
          <w:rFonts w:ascii="Garamond" w:hAnsi="Garamond"/>
          <w:sz w:val="28"/>
          <w:szCs w:val="28"/>
        </w:rPr>
        <w:t>vada</w:t>
      </w:r>
      <w:r w:rsidR="00A649DE" w:rsidRPr="00CB3EC7">
        <w:rPr>
          <w:rFonts w:ascii="Garamond" w:hAnsi="Garamond"/>
          <w:sz w:val="28"/>
          <w:szCs w:val="28"/>
        </w:rPr>
        <w:t xml:space="preserve"> </w:t>
      </w:r>
      <w:r w:rsidR="00143963" w:rsidRPr="00CB3EC7">
        <w:rPr>
          <w:rFonts w:ascii="Garamond" w:hAnsi="Garamond"/>
          <w:sz w:val="28"/>
          <w:szCs w:val="28"/>
        </w:rPr>
        <w:t>nella</w:t>
      </w:r>
      <w:r w:rsidR="00A649DE" w:rsidRPr="00CB3EC7">
        <w:rPr>
          <w:rFonts w:ascii="Garamond" w:hAnsi="Garamond"/>
          <w:sz w:val="28"/>
          <w:szCs w:val="28"/>
        </w:rPr>
        <w:t xml:space="preserve"> direzione di quell</w:t>
      </w:r>
      <w:r w:rsidR="00DA3F36" w:rsidRPr="00CB3EC7">
        <w:rPr>
          <w:rFonts w:ascii="Garamond" w:hAnsi="Garamond"/>
          <w:sz w:val="28"/>
          <w:szCs w:val="28"/>
        </w:rPr>
        <w:t>’</w:t>
      </w:r>
      <w:r w:rsidR="00A649DE" w:rsidRPr="00CB3EC7">
        <w:rPr>
          <w:rFonts w:ascii="Garamond" w:hAnsi="Garamond"/>
          <w:sz w:val="28"/>
          <w:szCs w:val="28"/>
        </w:rPr>
        <w:t xml:space="preserve">apertura che, nei fatti, si è andata man mano realizzando </w:t>
      </w:r>
      <w:r w:rsidR="00E53ACB" w:rsidRPr="00CB3EC7">
        <w:rPr>
          <w:rFonts w:ascii="Garamond" w:hAnsi="Garamond"/>
          <w:sz w:val="28"/>
          <w:szCs w:val="28"/>
        </w:rPr>
        <w:t>nei</w:t>
      </w:r>
      <w:r w:rsidR="00A649DE" w:rsidRPr="00CB3EC7">
        <w:rPr>
          <w:rFonts w:ascii="Garamond" w:hAnsi="Garamond"/>
          <w:sz w:val="28"/>
          <w:szCs w:val="28"/>
        </w:rPr>
        <w:t xml:space="preserve"> rapporti </w:t>
      </w:r>
      <w:r w:rsidR="00E53ACB" w:rsidRPr="00CB3EC7">
        <w:rPr>
          <w:rFonts w:ascii="Garamond" w:hAnsi="Garamond"/>
          <w:sz w:val="28"/>
          <w:szCs w:val="28"/>
        </w:rPr>
        <w:t>tra</w:t>
      </w:r>
      <w:r w:rsidR="00A649DE" w:rsidRPr="00CB3EC7">
        <w:rPr>
          <w:rFonts w:ascii="Garamond" w:hAnsi="Garamond"/>
          <w:sz w:val="28"/>
          <w:szCs w:val="28"/>
        </w:rPr>
        <w:t xml:space="preserve"> i vertici delle Forze Armate e delle Forze di Polizia a ordinamento militare</w:t>
      </w:r>
      <w:r w:rsidR="00E53ACB" w:rsidRPr="00CB3EC7">
        <w:rPr>
          <w:rFonts w:ascii="Garamond" w:hAnsi="Garamond"/>
          <w:sz w:val="28"/>
          <w:szCs w:val="28"/>
        </w:rPr>
        <w:t xml:space="preserve"> e il Co.Ce.R</w:t>
      </w:r>
      <w:r w:rsidR="00A649DE" w:rsidRPr="00CB3EC7">
        <w:rPr>
          <w:rFonts w:ascii="Garamond" w:hAnsi="Garamond"/>
          <w:sz w:val="28"/>
          <w:szCs w:val="28"/>
        </w:rPr>
        <w:t>.</w:t>
      </w:r>
      <w:r w:rsidR="00143963" w:rsidRPr="00CB3EC7">
        <w:rPr>
          <w:rFonts w:ascii="Garamond" w:hAnsi="Garamond"/>
          <w:sz w:val="28"/>
          <w:szCs w:val="28"/>
        </w:rPr>
        <w:t>.</w:t>
      </w:r>
      <w:r w:rsidR="00A649DE" w:rsidRPr="00CB3EC7">
        <w:rPr>
          <w:rFonts w:ascii="Garamond" w:hAnsi="Garamond"/>
          <w:sz w:val="28"/>
          <w:szCs w:val="28"/>
        </w:rPr>
        <w:t xml:space="preserve"> </w:t>
      </w:r>
      <w:r w:rsidR="00C80E47" w:rsidRPr="00CB3EC7">
        <w:rPr>
          <w:rFonts w:ascii="Garamond" w:hAnsi="Garamond"/>
          <w:sz w:val="28"/>
          <w:szCs w:val="28"/>
        </w:rPr>
        <w:t xml:space="preserve">Si è </w:t>
      </w:r>
      <w:r w:rsidR="00D67005" w:rsidRPr="00CB3EC7">
        <w:rPr>
          <w:rFonts w:ascii="Garamond" w:hAnsi="Garamond"/>
          <w:sz w:val="28"/>
          <w:szCs w:val="28"/>
        </w:rPr>
        <w:t>infatti</w:t>
      </w:r>
      <w:r w:rsidR="00C80E47" w:rsidRPr="00CB3EC7">
        <w:rPr>
          <w:rFonts w:ascii="Garamond" w:hAnsi="Garamond"/>
          <w:sz w:val="28"/>
          <w:szCs w:val="28"/>
        </w:rPr>
        <w:t xml:space="preserve"> instaurata una prassi</w:t>
      </w:r>
      <w:r w:rsidR="00A649DE" w:rsidRPr="00CB3EC7">
        <w:rPr>
          <w:rFonts w:ascii="Garamond" w:hAnsi="Garamond"/>
          <w:sz w:val="28"/>
          <w:szCs w:val="28"/>
        </w:rPr>
        <w:t xml:space="preserve"> che ha portato </w:t>
      </w:r>
      <w:r w:rsidR="00E53ACB" w:rsidRPr="00CB3EC7">
        <w:rPr>
          <w:rFonts w:ascii="Garamond" w:hAnsi="Garamond"/>
          <w:sz w:val="28"/>
          <w:szCs w:val="28"/>
        </w:rPr>
        <w:t>il Consiglio</w:t>
      </w:r>
      <w:r w:rsidR="00A649DE" w:rsidRPr="00CB3EC7">
        <w:rPr>
          <w:rFonts w:ascii="Garamond" w:hAnsi="Garamond"/>
          <w:sz w:val="28"/>
          <w:szCs w:val="28"/>
        </w:rPr>
        <w:t xml:space="preserve"> a interloquire su argomenti che lambiscono e talvolta sconfinano in quelli preclusi alla Rappresentanza Militare, fornendo un contributo </w:t>
      </w:r>
      <w:r w:rsidR="00AD1006" w:rsidRPr="00CB3EC7">
        <w:rPr>
          <w:rFonts w:ascii="Garamond" w:hAnsi="Garamond"/>
          <w:sz w:val="28"/>
          <w:szCs w:val="28"/>
        </w:rPr>
        <w:t xml:space="preserve">derivante </w:t>
      </w:r>
      <w:r w:rsidR="00A649DE" w:rsidRPr="00CB3EC7">
        <w:rPr>
          <w:rFonts w:ascii="Garamond" w:hAnsi="Garamond"/>
          <w:sz w:val="28"/>
          <w:szCs w:val="28"/>
        </w:rPr>
        <w:t>d</w:t>
      </w:r>
      <w:r w:rsidR="00AD1006" w:rsidRPr="00CB3EC7">
        <w:rPr>
          <w:rFonts w:ascii="Garamond" w:hAnsi="Garamond"/>
          <w:sz w:val="28"/>
          <w:szCs w:val="28"/>
        </w:rPr>
        <w:t>all’</w:t>
      </w:r>
      <w:r w:rsidR="00A649DE" w:rsidRPr="00CB3EC7">
        <w:rPr>
          <w:rFonts w:ascii="Garamond" w:hAnsi="Garamond"/>
          <w:sz w:val="28"/>
          <w:szCs w:val="28"/>
        </w:rPr>
        <w:t>ascolto delle richieste dei colleghi</w:t>
      </w:r>
      <w:r w:rsidR="000F6E34" w:rsidRPr="00CB3EC7">
        <w:rPr>
          <w:rFonts w:ascii="Garamond" w:hAnsi="Garamond"/>
          <w:sz w:val="28"/>
          <w:szCs w:val="28"/>
        </w:rPr>
        <w:t xml:space="preserve"> e permettendo di raggiungere risultati condivisi e apprezzati.</w:t>
      </w:r>
      <w:r w:rsidR="008A34A8">
        <w:rPr>
          <w:rFonts w:ascii="Garamond" w:hAnsi="Garamond"/>
          <w:sz w:val="28"/>
          <w:szCs w:val="28"/>
        </w:rPr>
        <w:t xml:space="preserve"> </w:t>
      </w:r>
      <w:r w:rsidR="004F069F" w:rsidRPr="00CB3EC7">
        <w:rPr>
          <w:rFonts w:ascii="Garamond" w:hAnsi="Garamond"/>
          <w:sz w:val="28"/>
          <w:szCs w:val="28"/>
        </w:rPr>
        <w:t>Una sintesi che dovrà trovare la sua essenza nelle moderne forme sindacali che hanno già interessato le Polizie civili e gli operatori del soccorso.</w:t>
      </w:r>
    </w:p>
    <w:p w:rsidR="000F6E34" w:rsidRPr="0027426C" w:rsidRDefault="000F6E34" w:rsidP="002646D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0F6E34" w:rsidRPr="00BD7855" w:rsidRDefault="00D67005" w:rsidP="00571983">
      <w:pPr>
        <w:spacing w:after="0" w:line="240" w:lineRule="auto"/>
        <w:ind w:left="284"/>
        <w:jc w:val="both"/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sz w:val="28"/>
          <w:szCs w:val="28"/>
        </w:rPr>
        <w:t>Avvicinandosi</w:t>
      </w:r>
      <w:r w:rsidR="000F6E34" w:rsidRPr="0027426C">
        <w:rPr>
          <w:rFonts w:ascii="Garamond" w:hAnsi="Garamond"/>
          <w:sz w:val="28"/>
          <w:szCs w:val="28"/>
        </w:rPr>
        <w:t xml:space="preserve"> il termine dell’</w:t>
      </w:r>
      <w:r>
        <w:rPr>
          <w:rFonts w:ascii="Garamond" w:hAnsi="Garamond"/>
          <w:sz w:val="28"/>
          <w:szCs w:val="28"/>
        </w:rPr>
        <w:t xml:space="preserve">attuale </w:t>
      </w:r>
      <w:r w:rsidR="000F6E34" w:rsidRPr="0027426C">
        <w:rPr>
          <w:rFonts w:ascii="Garamond" w:hAnsi="Garamond"/>
          <w:sz w:val="28"/>
          <w:szCs w:val="28"/>
        </w:rPr>
        <w:t>esperienza</w:t>
      </w:r>
      <w:r w:rsidR="00BD7855">
        <w:rPr>
          <w:rFonts w:ascii="Garamond" w:hAnsi="Garamond"/>
          <w:sz w:val="28"/>
          <w:szCs w:val="28"/>
        </w:rPr>
        <w:t xml:space="preserve"> e valutata la</w:t>
      </w:r>
      <w:r w:rsidR="00574B4A">
        <w:rPr>
          <w:rFonts w:ascii="Garamond" w:hAnsi="Garamond"/>
          <w:sz w:val="28"/>
          <w:szCs w:val="28"/>
        </w:rPr>
        <w:t xml:space="preserve"> PDL 875 </w:t>
      </w:r>
      <w:r w:rsidR="00BD7855">
        <w:rPr>
          <w:rFonts w:ascii="Garamond" w:hAnsi="Garamond"/>
          <w:sz w:val="28"/>
          <w:szCs w:val="28"/>
        </w:rPr>
        <w:t>votata in Commissione Difesa della Camera,</w:t>
      </w:r>
      <w:r w:rsidR="00571983">
        <w:rPr>
          <w:rFonts w:ascii="Garamond" w:hAnsi="Garamond"/>
          <w:sz w:val="28"/>
          <w:szCs w:val="28"/>
        </w:rPr>
        <w:t xml:space="preserve"> si fa </w:t>
      </w:r>
      <w:r w:rsidR="00571983" w:rsidRPr="00CB3EC7">
        <w:rPr>
          <w:rFonts w:ascii="Garamond" w:hAnsi="Garamond"/>
          <w:sz w:val="28"/>
          <w:szCs w:val="28"/>
        </w:rPr>
        <w:t>strada</w:t>
      </w:r>
      <w:r w:rsidR="00BD7855" w:rsidRPr="00CB3EC7">
        <w:rPr>
          <w:rFonts w:ascii="Garamond" w:hAnsi="Garamond"/>
          <w:sz w:val="28"/>
          <w:szCs w:val="28"/>
        </w:rPr>
        <w:t xml:space="preserve"> in noi ed</w:t>
      </w:r>
      <w:r w:rsidR="00571983" w:rsidRPr="00CB3EC7">
        <w:rPr>
          <w:rFonts w:ascii="Garamond" w:hAnsi="Garamond"/>
          <w:sz w:val="28"/>
          <w:szCs w:val="28"/>
        </w:rPr>
        <w:t xml:space="preserve"> in coloro che rappresentiamo</w:t>
      </w:r>
      <w:r w:rsidR="004B11DB" w:rsidRPr="00CB3EC7">
        <w:rPr>
          <w:rFonts w:ascii="Garamond" w:hAnsi="Garamond"/>
          <w:sz w:val="28"/>
          <w:szCs w:val="28"/>
        </w:rPr>
        <w:t>,</w:t>
      </w:r>
      <w:r w:rsidR="00571983" w:rsidRPr="00CB3EC7">
        <w:rPr>
          <w:rFonts w:ascii="Garamond" w:hAnsi="Garamond"/>
          <w:sz w:val="28"/>
          <w:szCs w:val="28"/>
        </w:rPr>
        <w:t xml:space="preserve"> il timore che </w:t>
      </w:r>
      <w:r w:rsidR="00BD7855" w:rsidRPr="00CB3EC7">
        <w:rPr>
          <w:rFonts w:ascii="Garamond" w:hAnsi="Garamond"/>
          <w:sz w:val="28"/>
          <w:szCs w:val="28"/>
        </w:rPr>
        <w:t xml:space="preserve">il ruolo e </w:t>
      </w:r>
      <w:r w:rsidR="00571983" w:rsidRPr="00CB3EC7">
        <w:rPr>
          <w:rFonts w:ascii="Garamond" w:hAnsi="Garamond"/>
          <w:sz w:val="28"/>
          <w:szCs w:val="28"/>
        </w:rPr>
        <w:t>la</w:t>
      </w:r>
      <w:r w:rsidR="000F6E34" w:rsidRPr="00CB3EC7">
        <w:rPr>
          <w:rFonts w:ascii="Garamond" w:hAnsi="Garamond"/>
          <w:sz w:val="28"/>
          <w:szCs w:val="28"/>
        </w:rPr>
        <w:t xml:space="preserve"> dialettica </w:t>
      </w:r>
      <w:r w:rsidR="000F6E34" w:rsidRPr="0027426C">
        <w:rPr>
          <w:rFonts w:ascii="Garamond" w:hAnsi="Garamond"/>
          <w:sz w:val="28"/>
          <w:szCs w:val="28"/>
        </w:rPr>
        <w:t>necessariamente differente</w:t>
      </w:r>
      <w:r w:rsidR="00571983">
        <w:rPr>
          <w:rFonts w:ascii="Garamond" w:hAnsi="Garamond"/>
          <w:sz w:val="28"/>
          <w:szCs w:val="28"/>
        </w:rPr>
        <w:t xml:space="preserve"> che verrà a instaurarsi</w:t>
      </w:r>
      <w:r w:rsidR="00812091">
        <w:rPr>
          <w:rFonts w:ascii="Garamond" w:hAnsi="Garamond"/>
          <w:sz w:val="28"/>
          <w:szCs w:val="28"/>
        </w:rPr>
        <w:t xml:space="preserve"> -</w:t>
      </w:r>
      <w:r w:rsidR="000F6E34" w:rsidRPr="0027426C">
        <w:rPr>
          <w:rFonts w:ascii="Garamond" w:hAnsi="Garamond"/>
          <w:sz w:val="28"/>
          <w:szCs w:val="28"/>
        </w:rPr>
        <w:t xml:space="preserve"> se non altro perché a realizzarla non </w:t>
      </w:r>
      <w:r w:rsidR="000F6E34" w:rsidRPr="0027426C">
        <w:rPr>
          <w:rFonts w:ascii="Garamond" w:hAnsi="Garamond"/>
          <w:sz w:val="28"/>
          <w:szCs w:val="28"/>
        </w:rPr>
        <w:lastRenderedPageBreak/>
        <w:t xml:space="preserve">saranno più parti </w:t>
      </w:r>
      <w:r w:rsidR="00BD7855" w:rsidRPr="00CB3EC7">
        <w:rPr>
          <w:rFonts w:ascii="Garamond" w:hAnsi="Garamond"/>
          <w:sz w:val="28"/>
          <w:szCs w:val="28"/>
        </w:rPr>
        <w:t>interne alla</w:t>
      </w:r>
      <w:r w:rsidR="00812091" w:rsidRPr="00CB3EC7">
        <w:rPr>
          <w:rFonts w:ascii="Garamond" w:hAnsi="Garamond"/>
          <w:sz w:val="28"/>
          <w:szCs w:val="28"/>
        </w:rPr>
        <w:t xml:space="preserve"> stessa Amministrazione -</w:t>
      </w:r>
      <w:r w:rsidR="000F6E34" w:rsidRPr="00CB3EC7">
        <w:rPr>
          <w:rFonts w:ascii="Garamond" w:hAnsi="Garamond"/>
          <w:sz w:val="28"/>
          <w:szCs w:val="28"/>
        </w:rPr>
        <w:t xml:space="preserve"> </w:t>
      </w:r>
      <w:r w:rsidR="00BD7855" w:rsidRPr="00CB3EC7">
        <w:rPr>
          <w:rFonts w:ascii="Garamond" w:hAnsi="Garamond"/>
          <w:sz w:val="28"/>
          <w:szCs w:val="28"/>
        </w:rPr>
        <w:t>se non connotata da precisi ruoli sindacali</w:t>
      </w:r>
      <w:r w:rsidR="00574B4A" w:rsidRPr="00CB3EC7">
        <w:rPr>
          <w:rFonts w:ascii="Garamond" w:hAnsi="Garamond"/>
          <w:sz w:val="28"/>
          <w:szCs w:val="28"/>
        </w:rPr>
        <w:t xml:space="preserve"> -</w:t>
      </w:r>
      <w:r w:rsidR="00BD7855" w:rsidRPr="00CB3EC7">
        <w:rPr>
          <w:rFonts w:ascii="Garamond" w:hAnsi="Garamond"/>
          <w:sz w:val="28"/>
          <w:szCs w:val="28"/>
        </w:rPr>
        <w:t xml:space="preserve"> possa consegnarci un sistema non funzionale, farraginoso ed inadeguato.</w:t>
      </w:r>
    </w:p>
    <w:p w:rsidR="003A2870" w:rsidRDefault="003A2870" w:rsidP="00ED7A0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57AB8" w:rsidRPr="00B57AB8" w:rsidRDefault="00571983" w:rsidP="00B57AB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smallCaps/>
          <w:sz w:val="28"/>
          <w:szCs w:val="28"/>
        </w:rPr>
        <w:t>Il timore sull’arretramento sui</w:t>
      </w:r>
      <w:r w:rsidR="00B57AB8">
        <w:rPr>
          <w:rFonts w:ascii="Garamond" w:hAnsi="Garamond"/>
          <w:b/>
          <w:i/>
          <w:smallCaps/>
          <w:sz w:val="28"/>
          <w:szCs w:val="28"/>
        </w:rPr>
        <w:t xml:space="preserve"> diritti</w:t>
      </w:r>
    </w:p>
    <w:p w:rsidR="00B57AB8" w:rsidRPr="0027426C" w:rsidRDefault="00B57AB8" w:rsidP="00B57AB8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571983" w:rsidRPr="00CB3EC7" w:rsidRDefault="0057198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 sono</w:t>
      </w:r>
      <w:r w:rsidR="00351F36">
        <w:rPr>
          <w:rFonts w:ascii="Garamond" w:hAnsi="Garamond"/>
          <w:sz w:val="28"/>
          <w:szCs w:val="28"/>
        </w:rPr>
        <w:t xml:space="preserve"> alcuni punti </w:t>
      </w:r>
      <w:r w:rsidR="00E53ACB">
        <w:rPr>
          <w:rFonts w:ascii="Garamond" w:hAnsi="Garamond"/>
          <w:sz w:val="28"/>
          <w:szCs w:val="28"/>
        </w:rPr>
        <w:t xml:space="preserve">dello schema di legge all’attenzione del Parlamento </w:t>
      </w:r>
      <w:r w:rsidR="00351F36">
        <w:rPr>
          <w:rFonts w:ascii="Garamond" w:hAnsi="Garamond"/>
          <w:sz w:val="28"/>
          <w:szCs w:val="28"/>
        </w:rPr>
        <w:t>che</w:t>
      </w:r>
      <w:r w:rsidR="00574B4A" w:rsidRPr="00574B4A">
        <w:rPr>
          <w:rFonts w:ascii="Garamond" w:hAnsi="Garamond"/>
          <w:color w:val="0070C0"/>
          <w:sz w:val="28"/>
          <w:szCs w:val="28"/>
        </w:rPr>
        <w:t xml:space="preserve"> </w:t>
      </w:r>
      <w:r w:rsidR="008B1EDF" w:rsidRPr="00CB3EC7">
        <w:rPr>
          <w:rFonts w:ascii="Garamond" w:hAnsi="Garamond"/>
          <w:sz w:val="28"/>
          <w:szCs w:val="28"/>
        </w:rPr>
        <w:t>riteniamo non condivisibili</w:t>
      </w:r>
      <w:r w:rsidR="00574B4A" w:rsidRPr="00CB3EC7">
        <w:rPr>
          <w:rFonts w:ascii="Garamond" w:hAnsi="Garamond"/>
          <w:sz w:val="28"/>
          <w:szCs w:val="28"/>
        </w:rPr>
        <w:t>, in qua</w:t>
      </w:r>
      <w:r w:rsidR="0095299C" w:rsidRPr="00CB3EC7">
        <w:rPr>
          <w:rFonts w:ascii="Garamond" w:hAnsi="Garamond"/>
          <w:sz w:val="28"/>
          <w:szCs w:val="28"/>
        </w:rPr>
        <w:t xml:space="preserve">nto </w:t>
      </w:r>
      <w:r w:rsidR="00574B4A" w:rsidRPr="00CB3EC7">
        <w:rPr>
          <w:rFonts w:ascii="Garamond" w:hAnsi="Garamond"/>
          <w:sz w:val="28"/>
          <w:szCs w:val="28"/>
        </w:rPr>
        <w:t>non completamente aderenti</w:t>
      </w:r>
      <w:r w:rsidR="0095299C" w:rsidRPr="00CB3EC7">
        <w:rPr>
          <w:rFonts w:ascii="Garamond" w:hAnsi="Garamond"/>
          <w:sz w:val="28"/>
          <w:szCs w:val="28"/>
        </w:rPr>
        <w:t xml:space="preserve"> ai</w:t>
      </w:r>
      <w:r w:rsidR="00574B4A" w:rsidRPr="00CB3EC7">
        <w:rPr>
          <w:rFonts w:ascii="Garamond" w:hAnsi="Garamond"/>
          <w:sz w:val="28"/>
          <w:szCs w:val="28"/>
        </w:rPr>
        <w:t xml:space="preserve"> principi tracciati dalla sentenza della Corte Costituzionale 120/2018.</w:t>
      </w:r>
    </w:p>
    <w:p w:rsidR="00571983" w:rsidRPr="00574B4A" w:rsidRDefault="00571983" w:rsidP="000339E9">
      <w:pPr>
        <w:spacing w:after="0" w:line="240" w:lineRule="auto"/>
        <w:ind w:left="284"/>
        <w:jc w:val="both"/>
        <w:rPr>
          <w:rFonts w:ascii="Garamond" w:hAnsi="Garamond"/>
          <w:color w:val="0070C0"/>
          <w:sz w:val="28"/>
          <w:szCs w:val="28"/>
        </w:rPr>
      </w:pPr>
    </w:p>
    <w:p w:rsidR="00291959" w:rsidRPr="008B1EDF" w:rsidRDefault="0057198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Esercitando in pieno il</w:t>
      </w:r>
      <w:r w:rsidR="00351F36">
        <w:rPr>
          <w:rFonts w:ascii="Garamond" w:hAnsi="Garamond"/>
          <w:sz w:val="28"/>
          <w:szCs w:val="28"/>
        </w:rPr>
        <w:t xml:space="preserve"> nostro ruolo e quindi </w:t>
      </w:r>
      <w:r>
        <w:rPr>
          <w:rFonts w:ascii="Garamond" w:hAnsi="Garamond"/>
          <w:b/>
          <w:i/>
          <w:sz w:val="28"/>
          <w:szCs w:val="28"/>
        </w:rPr>
        <w:t>concentrandoci sui</w:t>
      </w:r>
      <w:r w:rsidR="00351F36" w:rsidRPr="009F30C3">
        <w:rPr>
          <w:rFonts w:ascii="Garamond" w:hAnsi="Garamond"/>
          <w:b/>
          <w:i/>
          <w:sz w:val="28"/>
          <w:szCs w:val="28"/>
        </w:rPr>
        <w:t xml:space="preserve"> profili c</w:t>
      </w:r>
      <w:r w:rsidR="00A72601" w:rsidRPr="009F30C3">
        <w:rPr>
          <w:rFonts w:ascii="Garamond" w:hAnsi="Garamond"/>
          <w:b/>
          <w:i/>
          <w:sz w:val="28"/>
          <w:szCs w:val="28"/>
        </w:rPr>
        <w:t>he attengono alla tutela dei diritti dei colleghi</w:t>
      </w:r>
      <w:r>
        <w:rPr>
          <w:rFonts w:ascii="Garamond" w:hAnsi="Garamond"/>
          <w:sz w:val="28"/>
          <w:szCs w:val="28"/>
        </w:rPr>
        <w:t xml:space="preserve">, </w:t>
      </w:r>
      <w:r w:rsidR="008A7769">
        <w:rPr>
          <w:rFonts w:ascii="Garamond" w:hAnsi="Garamond"/>
          <w:sz w:val="28"/>
          <w:szCs w:val="28"/>
        </w:rPr>
        <w:t xml:space="preserve">dobbiamo </w:t>
      </w:r>
      <w:r w:rsidR="001D1124">
        <w:rPr>
          <w:rFonts w:ascii="Garamond" w:hAnsi="Garamond"/>
          <w:sz w:val="28"/>
          <w:szCs w:val="28"/>
        </w:rPr>
        <w:t>evidenziare come,</w:t>
      </w:r>
      <w:r w:rsidR="008A7769">
        <w:rPr>
          <w:rFonts w:ascii="Garamond" w:hAnsi="Garamond"/>
          <w:sz w:val="28"/>
          <w:szCs w:val="28"/>
        </w:rPr>
        <w:t xml:space="preserve"> accanto ad alcun</w:t>
      </w:r>
      <w:r w:rsidR="003D7C93">
        <w:rPr>
          <w:rFonts w:ascii="Garamond" w:hAnsi="Garamond"/>
          <w:sz w:val="28"/>
          <w:szCs w:val="28"/>
        </w:rPr>
        <w:t>e opportunità</w:t>
      </w:r>
      <w:r w:rsidR="008A7769">
        <w:rPr>
          <w:rFonts w:ascii="Garamond" w:hAnsi="Garamond"/>
          <w:sz w:val="28"/>
          <w:szCs w:val="28"/>
        </w:rPr>
        <w:t>, quali l</w:t>
      </w:r>
      <w:r w:rsidR="00B57AB8">
        <w:rPr>
          <w:rFonts w:ascii="Garamond" w:hAnsi="Garamond"/>
          <w:sz w:val="28"/>
          <w:szCs w:val="28"/>
        </w:rPr>
        <w:t xml:space="preserve">’accesso dei futuri sindacati alla </w:t>
      </w:r>
      <w:r w:rsidR="00B57AB8" w:rsidRPr="00213A3F">
        <w:rPr>
          <w:rFonts w:ascii="Garamond" w:hAnsi="Garamond"/>
          <w:sz w:val="28"/>
          <w:szCs w:val="28"/>
        </w:rPr>
        <w:t>contrattazione, sia di primo che di secondo livello</w:t>
      </w:r>
      <w:r w:rsidR="008A7769" w:rsidRPr="00213A3F">
        <w:rPr>
          <w:rFonts w:ascii="Garamond" w:hAnsi="Garamond"/>
          <w:sz w:val="28"/>
          <w:szCs w:val="28"/>
        </w:rPr>
        <w:t>, si registr</w:t>
      </w:r>
      <w:r w:rsidR="001D1124" w:rsidRPr="00213A3F">
        <w:rPr>
          <w:rFonts w:ascii="Garamond" w:hAnsi="Garamond"/>
          <w:sz w:val="28"/>
          <w:szCs w:val="28"/>
        </w:rPr>
        <w:t>i</w:t>
      </w:r>
      <w:r w:rsidR="008A7769" w:rsidRPr="00213A3F">
        <w:rPr>
          <w:rFonts w:ascii="Garamond" w:hAnsi="Garamond"/>
          <w:sz w:val="28"/>
          <w:szCs w:val="28"/>
        </w:rPr>
        <w:t xml:space="preserve">no </w:t>
      </w:r>
      <w:r w:rsidR="00F86733" w:rsidRPr="00213A3F">
        <w:rPr>
          <w:rFonts w:ascii="Garamond" w:hAnsi="Garamond"/>
          <w:sz w:val="28"/>
          <w:szCs w:val="28"/>
        </w:rPr>
        <w:t xml:space="preserve">delle possibili </w:t>
      </w:r>
      <w:r w:rsidR="00F86733" w:rsidRPr="00CB3EC7">
        <w:rPr>
          <w:rFonts w:ascii="Garamond" w:hAnsi="Garamond"/>
          <w:sz w:val="28"/>
          <w:szCs w:val="28"/>
        </w:rPr>
        <w:t>aree di miglioramento</w:t>
      </w:r>
      <w:r w:rsidR="00B57AB8" w:rsidRPr="00CB3EC7">
        <w:rPr>
          <w:rFonts w:ascii="Garamond" w:hAnsi="Garamond"/>
          <w:sz w:val="28"/>
          <w:szCs w:val="28"/>
        </w:rPr>
        <w:t>.</w:t>
      </w:r>
      <w:r w:rsidR="00574B4A" w:rsidRPr="00CB3EC7">
        <w:rPr>
          <w:rFonts w:ascii="Garamond" w:hAnsi="Garamond"/>
          <w:sz w:val="28"/>
          <w:szCs w:val="28"/>
        </w:rPr>
        <w:t xml:space="preserve"> </w:t>
      </w:r>
    </w:p>
    <w:p w:rsidR="00B57AB8" w:rsidRPr="008B1EDF" w:rsidRDefault="00B57AB8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912DCB" w:rsidRPr="00912DCB" w:rsidRDefault="00CF2F14" w:rsidP="00571983">
      <w:pPr>
        <w:spacing w:after="0" w:line="240" w:lineRule="auto"/>
        <w:ind w:left="284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Sussiste certamente </w:t>
      </w:r>
      <w:r w:rsidR="00627AEE">
        <w:rPr>
          <w:rFonts w:ascii="Garamond" w:hAnsi="Garamond"/>
          <w:sz w:val="28"/>
          <w:szCs w:val="28"/>
        </w:rPr>
        <w:t xml:space="preserve">l’esigenza di evitare </w:t>
      </w:r>
      <w:r w:rsidR="000438FF">
        <w:rPr>
          <w:rFonts w:ascii="Garamond" w:hAnsi="Garamond"/>
          <w:sz w:val="28"/>
          <w:szCs w:val="28"/>
        </w:rPr>
        <w:t>che</w:t>
      </w:r>
      <w:r w:rsidR="00D67005">
        <w:rPr>
          <w:rFonts w:ascii="Garamond" w:hAnsi="Garamond"/>
          <w:sz w:val="28"/>
          <w:szCs w:val="28"/>
        </w:rPr>
        <w:t>, nel passaggio,</w:t>
      </w:r>
      <w:r w:rsidR="000438FF">
        <w:rPr>
          <w:rFonts w:ascii="Garamond" w:hAnsi="Garamond"/>
          <w:sz w:val="28"/>
          <w:szCs w:val="28"/>
        </w:rPr>
        <w:t xml:space="preserve"> si crei</w:t>
      </w:r>
      <w:r>
        <w:rPr>
          <w:rFonts w:ascii="Garamond" w:hAnsi="Garamond"/>
          <w:sz w:val="28"/>
          <w:szCs w:val="28"/>
        </w:rPr>
        <w:t xml:space="preserve"> </w:t>
      </w:r>
      <w:r w:rsidR="00627AEE">
        <w:rPr>
          <w:rFonts w:ascii="Garamond" w:hAnsi="Garamond"/>
          <w:sz w:val="28"/>
          <w:szCs w:val="28"/>
        </w:rPr>
        <w:t>un</w:t>
      </w:r>
      <w:r w:rsidR="00571983">
        <w:rPr>
          <w:rFonts w:ascii="Garamond" w:hAnsi="Garamond"/>
          <w:sz w:val="28"/>
          <w:szCs w:val="28"/>
        </w:rPr>
        <w:t xml:space="preserve"> </w:t>
      </w:r>
      <w:r w:rsidR="00571983" w:rsidRPr="008A28C1">
        <w:rPr>
          <w:rFonts w:ascii="Garamond" w:hAnsi="Garamond"/>
          <w:b/>
          <w:sz w:val="28"/>
          <w:szCs w:val="28"/>
        </w:rPr>
        <w:t>“vuot</w:t>
      </w:r>
      <w:r w:rsidR="00571983">
        <w:rPr>
          <w:rFonts w:ascii="Garamond" w:hAnsi="Garamond"/>
          <w:b/>
          <w:sz w:val="28"/>
          <w:szCs w:val="28"/>
        </w:rPr>
        <w:t>o</w:t>
      </w:r>
      <w:r w:rsidR="00571983" w:rsidRPr="008A28C1">
        <w:rPr>
          <w:rFonts w:ascii="Garamond" w:hAnsi="Garamond"/>
          <w:b/>
          <w:sz w:val="28"/>
          <w:szCs w:val="28"/>
        </w:rPr>
        <w:t xml:space="preserve"> di rappresentanza”</w:t>
      </w:r>
      <w:r>
        <w:rPr>
          <w:rFonts w:ascii="Garamond" w:hAnsi="Garamond"/>
          <w:sz w:val="28"/>
          <w:szCs w:val="28"/>
        </w:rPr>
        <w:t xml:space="preserve">. </w:t>
      </w:r>
      <w:r w:rsidR="003D7C93">
        <w:rPr>
          <w:rFonts w:ascii="Garamond" w:hAnsi="Garamond"/>
          <w:sz w:val="28"/>
          <w:szCs w:val="28"/>
        </w:rPr>
        <w:t>Il disegno</w:t>
      </w:r>
      <w:r w:rsidR="00627AEE">
        <w:rPr>
          <w:rFonts w:ascii="Garamond" w:hAnsi="Garamond"/>
          <w:sz w:val="28"/>
          <w:szCs w:val="28"/>
        </w:rPr>
        <w:t xml:space="preserve"> di legge </w:t>
      </w:r>
      <w:r>
        <w:rPr>
          <w:rFonts w:ascii="Garamond" w:hAnsi="Garamond"/>
          <w:sz w:val="28"/>
          <w:szCs w:val="28"/>
        </w:rPr>
        <w:t xml:space="preserve">lo </w:t>
      </w:r>
      <w:r w:rsidR="00627AEE">
        <w:rPr>
          <w:rFonts w:ascii="Garamond" w:hAnsi="Garamond"/>
          <w:sz w:val="28"/>
          <w:szCs w:val="28"/>
        </w:rPr>
        <w:t xml:space="preserve">lascia </w:t>
      </w:r>
      <w:r>
        <w:rPr>
          <w:rFonts w:ascii="Garamond" w:hAnsi="Garamond"/>
          <w:sz w:val="28"/>
          <w:szCs w:val="28"/>
        </w:rPr>
        <w:t xml:space="preserve">invece </w:t>
      </w:r>
      <w:r w:rsidR="00627AEE">
        <w:rPr>
          <w:rFonts w:ascii="Garamond" w:hAnsi="Garamond"/>
          <w:sz w:val="28"/>
          <w:szCs w:val="28"/>
        </w:rPr>
        <w:t xml:space="preserve">presagire </w:t>
      </w:r>
      <w:r w:rsidR="00571983">
        <w:rPr>
          <w:rFonts w:ascii="Garamond" w:hAnsi="Garamond"/>
          <w:sz w:val="28"/>
          <w:szCs w:val="28"/>
        </w:rPr>
        <w:t xml:space="preserve">laddove </w:t>
      </w:r>
      <w:r>
        <w:rPr>
          <w:rFonts w:ascii="Garamond" w:hAnsi="Garamond"/>
          <w:sz w:val="28"/>
          <w:szCs w:val="28"/>
        </w:rPr>
        <w:t xml:space="preserve">prevede il termine dell’esperienza della Rappresentanza Militare allo scadere dei 90 giorni dall’entrata in vigore del provvedimento e allo stesso tempo concede un termine superiore, pari a 150 giorni sempre dall’entrata in vigore, per l’emanazione dei regolamenti di attuazione. </w:t>
      </w:r>
      <w:r w:rsidR="00B67370" w:rsidRPr="006861DF">
        <w:rPr>
          <w:rFonts w:ascii="Garamond" w:hAnsi="Garamond"/>
          <w:sz w:val="28"/>
          <w:szCs w:val="28"/>
        </w:rPr>
        <w:t>Questo sfasamento potrebbe determinare che nell’arco di tempo intercorrente tra la cessazione delle funzioni della Rappresentanza Militare e la piena operatività dei sindacati non vi sia alcun soggetto incaricato di tutelare gli interessi dei militari</w:t>
      </w:r>
      <w:r w:rsidR="006861DF">
        <w:rPr>
          <w:rFonts w:ascii="Garamond" w:hAnsi="Garamond"/>
          <w:sz w:val="28"/>
          <w:szCs w:val="28"/>
        </w:rPr>
        <w:t>.</w:t>
      </w:r>
      <w:r w:rsidR="000438FF">
        <w:rPr>
          <w:rFonts w:ascii="Garamond" w:hAnsi="Garamond"/>
          <w:sz w:val="28"/>
          <w:szCs w:val="28"/>
        </w:rPr>
        <w:t xml:space="preserve"> Risulterà allora necessario adeguare le previsioni </w:t>
      </w:r>
      <w:r w:rsidR="003D7C93">
        <w:rPr>
          <w:rFonts w:ascii="Garamond" w:hAnsi="Garamond"/>
          <w:sz w:val="28"/>
          <w:szCs w:val="28"/>
        </w:rPr>
        <w:t>d</w:t>
      </w:r>
      <w:r w:rsidR="00B35FA0">
        <w:rPr>
          <w:rFonts w:ascii="Garamond" w:hAnsi="Garamond"/>
          <w:sz w:val="28"/>
          <w:szCs w:val="28"/>
        </w:rPr>
        <w:t xml:space="preserve">i legge </w:t>
      </w:r>
      <w:r w:rsidR="00912DCB" w:rsidRPr="00CB3EC7">
        <w:rPr>
          <w:rFonts w:ascii="Garamond" w:hAnsi="Garamond"/>
          <w:sz w:val="28"/>
          <w:szCs w:val="28"/>
        </w:rPr>
        <w:t>affinché il cambio di modello avvenga senza</w:t>
      </w:r>
      <w:r w:rsidR="00B35FA0" w:rsidRPr="00CB3EC7">
        <w:rPr>
          <w:rFonts w:ascii="Garamond" w:hAnsi="Garamond"/>
          <w:b/>
          <w:i/>
          <w:sz w:val="28"/>
          <w:szCs w:val="28"/>
        </w:rPr>
        <w:t xml:space="preserve"> soluzione</w:t>
      </w:r>
      <w:r w:rsidR="003D7C93" w:rsidRPr="00CB3EC7">
        <w:rPr>
          <w:rFonts w:ascii="Garamond" w:hAnsi="Garamond"/>
          <w:b/>
          <w:i/>
          <w:sz w:val="28"/>
          <w:szCs w:val="28"/>
        </w:rPr>
        <w:t xml:space="preserve"> di continuità</w:t>
      </w:r>
      <w:r w:rsidR="000438FF" w:rsidRPr="00912DCB">
        <w:rPr>
          <w:rFonts w:ascii="Garamond" w:hAnsi="Garamond"/>
          <w:color w:val="FF0000"/>
          <w:sz w:val="28"/>
          <w:szCs w:val="28"/>
        </w:rPr>
        <w:t>.</w:t>
      </w:r>
      <w:r w:rsidR="008B1EDF" w:rsidRPr="00912DCB">
        <w:rPr>
          <w:rFonts w:ascii="Garamond" w:hAnsi="Garamond"/>
          <w:color w:val="FF0000"/>
          <w:sz w:val="28"/>
          <w:szCs w:val="28"/>
        </w:rPr>
        <w:t xml:space="preserve"> </w:t>
      </w:r>
    </w:p>
    <w:p w:rsidR="00CF2F14" w:rsidRDefault="00CF2F14" w:rsidP="00571983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571983" w:rsidRDefault="00F8673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Così come, </w:t>
      </w:r>
      <w:r w:rsidRPr="00F86733">
        <w:rPr>
          <w:rFonts w:ascii="Garamond" w:hAnsi="Garamond"/>
          <w:b/>
          <w:sz w:val="28"/>
          <w:szCs w:val="28"/>
        </w:rPr>
        <w:t>in punto di competenze</w:t>
      </w:r>
      <w:r>
        <w:rPr>
          <w:rFonts w:ascii="Garamond" w:hAnsi="Garamond"/>
          <w:sz w:val="28"/>
          <w:szCs w:val="28"/>
        </w:rPr>
        <w:t xml:space="preserve">, sembra maturo il momento per legittimare la prassi instaurata con i Consigli di Rappresentanza in </w:t>
      </w:r>
      <w:r w:rsidR="00D67005">
        <w:rPr>
          <w:rFonts w:ascii="Garamond" w:hAnsi="Garamond"/>
          <w:sz w:val="28"/>
          <w:szCs w:val="28"/>
        </w:rPr>
        <w:t>materia</w:t>
      </w:r>
      <w:r>
        <w:rPr>
          <w:rFonts w:ascii="Garamond" w:hAnsi="Garamond"/>
          <w:sz w:val="28"/>
          <w:szCs w:val="28"/>
        </w:rPr>
        <w:t xml:space="preserve"> di informazione</w:t>
      </w:r>
      <w:r w:rsidR="00D67005">
        <w:rPr>
          <w:rFonts w:ascii="Garamond" w:hAnsi="Garamond"/>
          <w:sz w:val="28"/>
          <w:szCs w:val="28"/>
        </w:rPr>
        <w:t>, che lo</w:t>
      </w:r>
      <w:r>
        <w:rPr>
          <w:rFonts w:ascii="Garamond" w:hAnsi="Garamond"/>
          <w:sz w:val="28"/>
          <w:szCs w:val="28"/>
        </w:rPr>
        <w:t xml:space="preserve"> </w:t>
      </w:r>
      <w:r w:rsidR="00D67005">
        <w:rPr>
          <w:rFonts w:ascii="Garamond" w:hAnsi="Garamond"/>
          <w:sz w:val="28"/>
          <w:szCs w:val="28"/>
        </w:rPr>
        <w:t xml:space="preserve">schema di legge impone </w:t>
      </w:r>
      <w:r>
        <w:rPr>
          <w:rFonts w:ascii="Garamond" w:hAnsi="Garamond"/>
          <w:sz w:val="28"/>
          <w:szCs w:val="28"/>
        </w:rPr>
        <w:t xml:space="preserve">su </w:t>
      </w:r>
      <w:r w:rsidRPr="008A7769">
        <w:rPr>
          <w:rFonts w:ascii="Garamond" w:hAnsi="Garamond"/>
          <w:i/>
          <w:sz w:val="28"/>
          <w:szCs w:val="28"/>
        </w:rPr>
        <w:t>“</w:t>
      </w:r>
      <w:r w:rsidRPr="008A7769">
        <w:rPr>
          <w:rFonts w:ascii="Garamond" w:hAnsi="Garamond" w:cs="AsterStcc-Tondo"/>
          <w:i/>
          <w:sz w:val="28"/>
          <w:szCs w:val="28"/>
        </w:rPr>
        <w:t xml:space="preserve">ogni iniziativa volta a modificare il rapporto d’impiego </w:t>
      </w:r>
      <w:r w:rsidRPr="008A7769">
        <w:rPr>
          <w:rFonts w:ascii="Garamond" w:hAnsi="Garamond" w:cs="AsterStcc-Nero"/>
          <w:bCs/>
          <w:i/>
          <w:sz w:val="28"/>
          <w:szCs w:val="28"/>
        </w:rPr>
        <w:t xml:space="preserve">del </w:t>
      </w:r>
      <w:r w:rsidRPr="008A7769">
        <w:rPr>
          <w:rFonts w:ascii="Garamond" w:hAnsi="Garamond" w:cs="AsterStcc-Tondo"/>
          <w:i/>
          <w:sz w:val="28"/>
          <w:szCs w:val="28"/>
        </w:rPr>
        <w:t xml:space="preserve">personale militare, con particolare riferimento alle direttive interne della Forza armata o del </w:t>
      </w:r>
      <w:r w:rsidRPr="008A7769">
        <w:rPr>
          <w:rFonts w:ascii="Garamond" w:hAnsi="Garamond" w:cs="AsterStcc-Nero"/>
          <w:bCs/>
          <w:i/>
          <w:sz w:val="28"/>
          <w:szCs w:val="28"/>
        </w:rPr>
        <w:t xml:space="preserve">corpo di polizia ad ordinamento militare </w:t>
      </w:r>
      <w:r w:rsidRPr="008A7769">
        <w:rPr>
          <w:rFonts w:ascii="Garamond" w:hAnsi="Garamond" w:cs="AsterStcc-Tondo"/>
          <w:i/>
          <w:sz w:val="28"/>
          <w:szCs w:val="28"/>
        </w:rPr>
        <w:t>di appartenenza o alle direttive di carattere generale che direttamente o indirettamente riguardano la condizione lavorativa del personale militare</w:t>
      </w:r>
      <w:r>
        <w:rPr>
          <w:rFonts w:ascii="Garamond" w:hAnsi="Garamond" w:cs="AsterStcc-Tondo"/>
          <w:sz w:val="28"/>
          <w:szCs w:val="28"/>
        </w:rPr>
        <w:t xml:space="preserve">”. Informazione che </w:t>
      </w:r>
      <w:r w:rsidRPr="00F86733">
        <w:rPr>
          <w:rFonts w:ascii="Garamond" w:hAnsi="Garamond" w:cs="AsterStcc-Tondo"/>
          <w:b/>
          <w:i/>
          <w:sz w:val="28"/>
          <w:szCs w:val="28"/>
        </w:rPr>
        <w:t>dovrà però</w:t>
      </w:r>
      <w:r>
        <w:rPr>
          <w:rFonts w:ascii="Garamond" w:hAnsi="Garamond" w:cs="AsterStcc-Tondo"/>
          <w:sz w:val="28"/>
          <w:szCs w:val="28"/>
        </w:rPr>
        <w:t xml:space="preserve"> </w:t>
      </w:r>
      <w:r w:rsidRPr="00F86733">
        <w:rPr>
          <w:rFonts w:ascii="Garamond" w:hAnsi="Garamond" w:cs="AsterStcc-Tondo"/>
          <w:b/>
          <w:i/>
          <w:sz w:val="28"/>
          <w:szCs w:val="28"/>
        </w:rPr>
        <w:t>essere preventiva</w:t>
      </w:r>
      <w:r>
        <w:rPr>
          <w:rFonts w:ascii="Garamond" w:hAnsi="Garamond" w:cs="AsterStcc-Tondo"/>
          <w:b/>
          <w:i/>
          <w:sz w:val="28"/>
          <w:szCs w:val="28"/>
        </w:rPr>
        <w:t xml:space="preserve"> rispetto all’adozione delle direttive</w:t>
      </w:r>
      <w:r>
        <w:rPr>
          <w:rFonts w:ascii="Garamond" w:hAnsi="Garamond"/>
          <w:sz w:val="28"/>
          <w:szCs w:val="28"/>
        </w:rPr>
        <w:t>, con tempi da definire dettagliatamente nel regolamento di attuazione</w:t>
      </w:r>
      <w:r w:rsidR="003D7C93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di modo che possano essere preservati da un lato il bisogno di notizie da parte delle associazioni e dall’altro la necessità dell’Amministrazione di procedere. E che </w:t>
      </w:r>
      <w:r w:rsidRPr="00F86733">
        <w:rPr>
          <w:rFonts w:ascii="Garamond" w:hAnsi="Garamond"/>
          <w:b/>
          <w:i/>
          <w:sz w:val="28"/>
          <w:szCs w:val="28"/>
        </w:rPr>
        <w:t>non potrà essere assolta</w:t>
      </w:r>
      <w:r w:rsidRPr="00F86733">
        <w:rPr>
          <w:rFonts w:ascii="Garamond" w:hAnsi="Garamond" w:cs="AsterStcc-Tondo"/>
          <w:b/>
          <w:i/>
          <w:sz w:val="28"/>
          <w:szCs w:val="28"/>
        </w:rPr>
        <w:t xml:space="preserve"> anche attraverso “la pubblicazione di tali dati nei portali telematici istituzionali”</w:t>
      </w:r>
      <w:r>
        <w:rPr>
          <w:rFonts w:ascii="Garamond" w:hAnsi="Garamond" w:cs="AsterStcc-Tondo"/>
          <w:sz w:val="28"/>
          <w:szCs w:val="28"/>
        </w:rPr>
        <w:t xml:space="preserve"> come prevede l’attuale schema di legge.</w:t>
      </w:r>
      <w:r w:rsidRPr="00F86733">
        <w:rPr>
          <w:rFonts w:ascii="Garamond" w:hAnsi="Garamond"/>
          <w:sz w:val="28"/>
          <w:szCs w:val="28"/>
        </w:rPr>
        <w:t xml:space="preserve"> </w:t>
      </w:r>
      <w:r w:rsidR="000F0CB3">
        <w:rPr>
          <w:rFonts w:ascii="Garamond" w:hAnsi="Garamond"/>
          <w:sz w:val="28"/>
          <w:szCs w:val="28"/>
        </w:rPr>
        <w:t>La preventiva informazione</w:t>
      </w:r>
      <w:r>
        <w:rPr>
          <w:rFonts w:ascii="Garamond" w:hAnsi="Garamond"/>
          <w:sz w:val="28"/>
          <w:szCs w:val="28"/>
        </w:rPr>
        <w:t xml:space="preserve"> costituirebbe </w:t>
      </w:r>
      <w:r w:rsidRPr="009F30C3">
        <w:rPr>
          <w:rFonts w:ascii="Garamond" w:hAnsi="Garamond"/>
          <w:b/>
          <w:i/>
          <w:sz w:val="28"/>
          <w:szCs w:val="28"/>
        </w:rPr>
        <w:t>un’opportunità anche per le Amministrazioni</w:t>
      </w:r>
      <w:r>
        <w:rPr>
          <w:rFonts w:ascii="Garamond" w:hAnsi="Garamond"/>
          <w:sz w:val="28"/>
          <w:szCs w:val="28"/>
        </w:rPr>
        <w:t xml:space="preserve">, che </w:t>
      </w:r>
      <w:r w:rsidR="000F0CB3">
        <w:rPr>
          <w:rFonts w:ascii="Garamond" w:hAnsi="Garamond"/>
          <w:sz w:val="28"/>
          <w:szCs w:val="28"/>
        </w:rPr>
        <w:t>potrebbero registrare</w:t>
      </w:r>
      <w:r>
        <w:rPr>
          <w:rFonts w:ascii="Garamond" w:hAnsi="Garamond"/>
          <w:sz w:val="28"/>
          <w:szCs w:val="28"/>
        </w:rPr>
        <w:t>, come attualmente accade con i Co.Ce.R., l’orientamento de</w:t>
      </w:r>
      <w:r w:rsidR="000F0CB3">
        <w:rPr>
          <w:rFonts w:ascii="Garamond" w:hAnsi="Garamond"/>
          <w:sz w:val="28"/>
          <w:szCs w:val="28"/>
        </w:rPr>
        <w:t>i rappresentanti del personale</w:t>
      </w:r>
      <w:r>
        <w:rPr>
          <w:rFonts w:ascii="Garamond" w:hAnsi="Garamond"/>
          <w:sz w:val="28"/>
          <w:szCs w:val="28"/>
        </w:rPr>
        <w:t xml:space="preserve"> e cogliere qualche </w:t>
      </w:r>
      <w:r>
        <w:rPr>
          <w:rFonts w:ascii="Garamond" w:hAnsi="Garamond"/>
          <w:sz w:val="28"/>
          <w:szCs w:val="28"/>
        </w:rPr>
        <w:lastRenderedPageBreak/>
        <w:t>suggerimento, secondo quello stile partecipativo che ha ispirato la “legge dei principi” e che è stato ribadito dal Testo Unico delle disposizioni regolamentari in materia di ordinamento militare.</w:t>
      </w:r>
    </w:p>
    <w:p w:rsidR="00571983" w:rsidRDefault="0057198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571983" w:rsidRDefault="00F8673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 ancora in materia di competenze, </w:t>
      </w:r>
      <w:r w:rsidR="00910290">
        <w:rPr>
          <w:rFonts w:ascii="Garamond" w:hAnsi="Garamond"/>
          <w:sz w:val="28"/>
          <w:szCs w:val="28"/>
        </w:rPr>
        <w:t xml:space="preserve">e in coerenza con quanto sin qui detto, </w:t>
      </w:r>
      <w:r>
        <w:rPr>
          <w:rFonts w:ascii="Garamond" w:hAnsi="Garamond"/>
          <w:sz w:val="28"/>
          <w:szCs w:val="28"/>
        </w:rPr>
        <w:t xml:space="preserve">si avverte la necessità di costituire una </w:t>
      </w:r>
      <w:r w:rsidRPr="003D7C93">
        <w:rPr>
          <w:rFonts w:ascii="Garamond" w:hAnsi="Garamond"/>
          <w:b/>
          <w:i/>
          <w:sz w:val="28"/>
          <w:szCs w:val="28"/>
        </w:rPr>
        <w:t>piattaforma di trattativa comune a tutte le Forze Armate e di Polizia in occasione della</w:t>
      </w:r>
      <w:r>
        <w:rPr>
          <w:rFonts w:ascii="Garamond" w:hAnsi="Garamond"/>
          <w:sz w:val="28"/>
          <w:szCs w:val="28"/>
        </w:rPr>
        <w:t xml:space="preserve"> </w:t>
      </w:r>
      <w:r w:rsidRPr="00F86733">
        <w:rPr>
          <w:rFonts w:ascii="Garamond" w:hAnsi="Garamond"/>
          <w:b/>
          <w:i/>
          <w:sz w:val="28"/>
          <w:szCs w:val="28"/>
        </w:rPr>
        <w:t>futura contrattazione</w:t>
      </w:r>
      <w:r>
        <w:rPr>
          <w:rFonts w:ascii="Garamond" w:hAnsi="Garamond"/>
          <w:sz w:val="28"/>
          <w:szCs w:val="28"/>
        </w:rPr>
        <w:t xml:space="preserve">, allineando gli argomenti </w:t>
      </w:r>
      <w:r w:rsidR="006861DF">
        <w:rPr>
          <w:rFonts w:ascii="Garamond" w:hAnsi="Garamond"/>
          <w:sz w:val="28"/>
          <w:szCs w:val="28"/>
        </w:rPr>
        <w:t xml:space="preserve">su cui quest’ultima deve vertere </w:t>
      </w:r>
      <w:r>
        <w:rPr>
          <w:rFonts w:ascii="Garamond" w:hAnsi="Garamond"/>
          <w:sz w:val="28"/>
          <w:szCs w:val="28"/>
        </w:rPr>
        <w:t>a quelli previsti nell’articolo 3 del decreto legislativo 12 maggio 1995, n. 195</w:t>
      </w:r>
      <w:r w:rsidR="004B11DB">
        <w:rPr>
          <w:rFonts w:ascii="Garamond" w:hAnsi="Garamond"/>
          <w:sz w:val="28"/>
          <w:szCs w:val="28"/>
        </w:rPr>
        <w:t>.</w:t>
      </w:r>
    </w:p>
    <w:p w:rsidR="00571983" w:rsidRDefault="0057198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1D61B6" w:rsidRPr="00444594" w:rsidRDefault="00F86733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444594">
        <w:rPr>
          <w:rFonts w:ascii="Garamond" w:hAnsi="Garamond"/>
          <w:sz w:val="28"/>
          <w:szCs w:val="28"/>
        </w:rPr>
        <w:t>Infine, in punto</w:t>
      </w:r>
      <w:r w:rsidR="002F38AA" w:rsidRPr="00444594">
        <w:rPr>
          <w:rFonts w:ascii="Garamond" w:hAnsi="Garamond"/>
          <w:sz w:val="28"/>
          <w:szCs w:val="28"/>
        </w:rPr>
        <w:t xml:space="preserve"> di </w:t>
      </w:r>
      <w:r w:rsidR="002F38AA" w:rsidRPr="00444594">
        <w:rPr>
          <w:rFonts w:ascii="Garamond" w:hAnsi="Garamond"/>
          <w:b/>
          <w:sz w:val="28"/>
          <w:szCs w:val="28"/>
        </w:rPr>
        <w:t>tutele</w:t>
      </w:r>
      <w:r w:rsidR="00CA4AEF" w:rsidRPr="00444594">
        <w:rPr>
          <w:rFonts w:ascii="Garamond" w:hAnsi="Garamond"/>
          <w:b/>
          <w:sz w:val="28"/>
          <w:szCs w:val="28"/>
        </w:rPr>
        <w:t xml:space="preserve"> dei rappresentanti del personale</w:t>
      </w:r>
      <w:r w:rsidR="002F38AA" w:rsidRPr="00444594">
        <w:rPr>
          <w:rFonts w:ascii="Garamond" w:hAnsi="Garamond"/>
          <w:sz w:val="28"/>
          <w:szCs w:val="28"/>
        </w:rPr>
        <w:t xml:space="preserve">, </w:t>
      </w:r>
      <w:r w:rsidR="006861DF">
        <w:rPr>
          <w:rFonts w:ascii="Garamond" w:hAnsi="Garamond"/>
          <w:sz w:val="28"/>
          <w:szCs w:val="28"/>
        </w:rPr>
        <w:t>il disegno</w:t>
      </w:r>
      <w:r w:rsidR="000935F7">
        <w:rPr>
          <w:rFonts w:ascii="Garamond" w:hAnsi="Garamond"/>
          <w:sz w:val="28"/>
          <w:szCs w:val="28"/>
        </w:rPr>
        <w:t xml:space="preserve"> di legge </w:t>
      </w:r>
      <w:r w:rsidR="006861DF">
        <w:rPr>
          <w:rFonts w:ascii="Garamond" w:hAnsi="Garamond"/>
          <w:sz w:val="28"/>
          <w:szCs w:val="28"/>
        </w:rPr>
        <w:t>prevede aspetti sui quali è auspicabile una maggiore chiarezza, allo scopo di delineare meglio l’applicabilità di alcune statuizioni</w:t>
      </w:r>
      <w:r w:rsidR="007A6EA7">
        <w:rPr>
          <w:rFonts w:ascii="Garamond" w:hAnsi="Garamond"/>
          <w:sz w:val="28"/>
          <w:szCs w:val="28"/>
        </w:rPr>
        <w:t xml:space="preserve">. In particolare, la possibilità di trasferire, anche senza preventiva intesa con l’associazione, coloro che vi ricoprono cariche elettive </w:t>
      </w:r>
      <w:r w:rsidR="00444594">
        <w:rPr>
          <w:rFonts w:ascii="Garamond" w:hAnsi="Garamond"/>
          <w:sz w:val="28"/>
          <w:szCs w:val="28"/>
        </w:rPr>
        <w:t>in caso di “</w:t>
      </w:r>
      <w:r w:rsidR="00444594">
        <w:rPr>
          <w:rFonts w:ascii="Garamond" w:hAnsi="Garamond"/>
          <w:i/>
          <w:sz w:val="28"/>
          <w:szCs w:val="28"/>
        </w:rPr>
        <w:t>incompatibilità ambientale</w:t>
      </w:r>
      <w:r w:rsidR="00444594">
        <w:rPr>
          <w:rFonts w:ascii="Garamond" w:hAnsi="Garamond"/>
          <w:sz w:val="28"/>
          <w:szCs w:val="28"/>
        </w:rPr>
        <w:t xml:space="preserve">”, impone </w:t>
      </w:r>
      <w:r w:rsidR="006861DF">
        <w:rPr>
          <w:rFonts w:ascii="Garamond" w:hAnsi="Garamond"/>
          <w:sz w:val="28"/>
          <w:szCs w:val="28"/>
        </w:rPr>
        <w:t>di definire con precisione la casistica in cui quest’ultima può realizzarsi</w:t>
      </w:r>
      <w:r w:rsidR="00444594">
        <w:rPr>
          <w:rFonts w:ascii="Garamond" w:hAnsi="Garamond"/>
          <w:sz w:val="28"/>
          <w:szCs w:val="28"/>
        </w:rPr>
        <w:t xml:space="preserve">. Ciò nella considerazione dei riflessi che un provvedimento d’impiego </w:t>
      </w:r>
      <w:r w:rsidR="00D67005">
        <w:rPr>
          <w:rFonts w:ascii="Garamond" w:hAnsi="Garamond"/>
          <w:sz w:val="28"/>
          <w:szCs w:val="28"/>
        </w:rPr>
        <w:t xml:space="preserve">della specie </w:t>
      </w:r>
      <w:r w:rsidR="00444594">
        <w:rPr>
          <w:rFonts w:ascii="Garamond" w:hAnsi="Garamond"/>
          <w:sz w:val="28"/>
          <w:szCs w:val="28"/>
        </w:rPr>
        <w:t xml:space="preserve">avrebbe sull’efficacia dell’attività rappresentativa. </w:t>
      </w:r>
    </w:p>
    <w:p w:rsidR="00B57AB8" w:rsidRDefault="00B57AB8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6A4549" w:rsidRPr="0027426C" w:rsidRDefault="0027426C" w:rsidP="0027426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Garamond" w:hAnsi="Garamond"/>
          <w:b/>
          <w:i/>
          <w:smallCaps/>
          <w:sz w:val="28"/>
          <w:szCs w:val="28"/>
        </w:rPr>
      </w:pPr>
      <w:r w:rsidRPr="0027426C">
        <w:rPr>
          <w:rFonts w:ascii="Garamond" w:hAnsi="Garamond"/>
          <w:b/>
          <w:i/>
          <w:smallCaps/>
          <w:sz w:val="28"/>
          <w:szCs w:val="28"/>
        </w:rPr>
        <w:t>Conclusioni</w:t>
      </w:r>
    </w:p>
    <w:p w:rsidR="006A4549" w:rsidRPr="0027426C" w:rsidRDefault="006A4549" w:rsidP="000339E9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8A28C1" w:rsidRDefault="008A28C1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Quanto abbiamo detto su questo tema importante e delicato è un contributo</w:t>
      </w:r>
      <w:r w:rsidR="00444594">
        <w:rPr>
          <w:rFonts w:ascii="Garamond" w:hAnsi="Garamond"/>
          <w:sz w:val="28"/>
          <w:szCs w:val="28"/>
        </w:rPr>
        <w:t xml:space="preserve"> di pensiero</w:t>
      </w:r>
      <w:r>
        <w:rPr>
          <w:rFonts w:ascii="Garamond" w:hAnsi="Garamond"/>
          <w:sz w:val="28"/>
          <w:szCs w:val="28"/>
        </w:rPr>
        <w:t xml:space="preserve"> dell’Organismo </w:t>
      </w:r>
      <w:r w:rsidR="003D7C93">
        <w:rPr>
          <w:rFonts w:ascii="Garamond" w:hAnsi="Garamond"/>
          <w:sz w:val="28"/>
          <w:szCs w:val="28"/>
        </w:rPr>
        <w:t xml:space="preserve">attualmente </w:t>
      </w:r>
      <w:r>
        <w:rPr>
          <w:rFonts w:ascii="Garamond" w:hAnsi="Garamond"/>
          <w:sz w:val="28"/>
          <w:szCs w:val="28"/>
        </w:rPr>
        <w:t>deputato a rappresentare gli interessi dei militari. Un organo democraticamente eletto, che svolge la sua azione in costanza di servizio e che non è controparte, ma parte delle Forze Armate e delle Forze di Polizia a ordinamento militare.</w:t>
      </w:r>
    </w:p>
    <w:p w:rsidR="008A28C1" w:rsidRDefault="008A28C1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805C93" w:rsidRDefault="00805C93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sentenza della Corte Costituzionale </w:t>
      </w:r>
      <w:r w:rsidR="00444594">
        <w:rPr>
          <w:rFonts w:ascii="Garamond" w:hAnsi="Garamond"/>
          <w:sz w:val="28"/>
          <w:szCs w:val="28"/>
        </w:rPr>
        <w:t xml:space="preserve">ha </w:t>
      </w:r>
      <w:r>
        <w:rPr>
          <w:rFonts w:ascii="Garamond" w:hAnsi="Garamond"/>
          <w:sz w:val="28"/>
          <w:szCs w:val="28"/>
        </w:rPr>
        <w:t>individua</w:t>
      </w:r>
      <w:r w:rsidR="00444594">
        <w:rPr>
          <w:rFonts w:ascii="Garamond" w:hAnsi="Garamond"/>
          <w:sz w:val="28"/>
          <w:szCs w:val="28"/>
        </w:rPr>
        <w:t>to, in ottica futura,</w:t>
      </w:r>
      <w:r>
        <w:rPr>
          <w:rFonts w:ascii="Garamond" w:hAnsi="Garamond"/>
          <w:sz w:val="28"/>
          <w:szCs w:val="28"/>
        </w:rPr>
        <w:t xml:space="preserve"> un</w:t>
      </w:r>
      <w:r w:rsidR="00444594">
        <w:rPr>
          <w:rFonts w:ascii="Garamond" w:hAnsi="Garamond"/>
          <w:sz w:val="28"/>
          <w:szCs w:val="28"/>
        </w:rPr>
        <w:t>’altra</w:t>
      </w:r>
      <w:r>
        <w:rPr>
          <w:rFonts w:ascii="Garamond" w:hAnsi="Garamond"/>
          <w:sz w:val="28"/>
          <w:szCs w:val="28"/>
        </w:rPr>
        <w:t xml:space="preserve"> </w:t>
      </w:r>
      <w:r w:rsidR="00444594">
        <w:rPr>
          <w:rFonts w:ascii="Garamond" w:hAnsi="Garamond"/>
          <w:sz w:val="28"/>
          <w:szCs w:val="28"/>
        </w:rPr>
        <w:t>forma</w:t>
      </w:r>
      <w:r>
        <w:rPr>
          <w:rFonts w:ascii="Garamond" w:hAnsi="Garamond"/>
          <w:sz w:val="28"/>
          <w:szCs w:val="28"/>
        </w:rPr>
        <w:t xml:space="preserve"> di rappresentatività, basat</w:t>
      </w:r>
      <w:r w:rsidR="00444594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sul diritto sindacale.</w:t>
      </w:r>
      <w:r w:rsidR="00BC5D6D">
        <w:rPr>
          <w:rFonts w:ascii="Garamond" w:hAnsi="Garamond"/>
          <w:sz w:val="28"/>
          <w:szCs w:val="28"/>
        </w:rPr>
        <w:t xml:space="preserve"> </w:t>
      </w:r>
    </w:p>
    <w:p w:rsidR="00BC5D6D" w:rsidRDefault="00BC5D6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BC5D6D" w:rsidRDefault="00BC5D6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L’auspicio del Co.Ce.R. è che ne scaturisca un modello nel quale </w:t>
      </w:r>
      <w:r w:rsidRPr="00444594">
        <w:rPr>
          <w:rFonts w:ascii="Garamond" w:hAnsi="Garamond"/>
          <w:b/>
          <w:i/>
          <w:sz w:val="28"/>
          <w:szCs w:val="28"/>
        </w:rPr>
        <w:t xml:space="preserve">i diritti dei militari dell’Esercito, della Marina, dell’Aeronautica, dei Carabinieri e della Guardia di Finanza non subiscano contrazioni e in cui le buone prassi </w:t>
      </w:r>
      <w:r w:rsidR="00444594" w:rsidRPr="00444594">
        <w:rPr>
          <w:rFonts w:ascii="Garamond" w:hAnsi="Garamond"/>
          <w:b/>
          <w:i/>
          <w:sz w:val="28"/>
          <w:szCs w:val="28"/>
        </w:rPr>
        <w:t>conquistate</w:t>
      </w:r>
      <w:r w:rsidRPr="00444594">
        <w:rPr>
          <w:rFonts w:ascii="Garamond" w:hAnsi="Garamond"/>
          <w:b/>
          <w:i/>
          <w:sz w:val="28"/>
          <w:szCs w:val="28"/>
        </w:rPr>
        <w:t xml:space="preserve"> dalla Rappresentanza Militare trovino spazio</w:t>
      </w:r>
      <w:r>
        <w:rPr>
          <w:rFonts w:ascii="Garamond" w:hAnsi="Garamond"/>
          <w:sz w:val="28"/>
          <w:szCs w:val="28"/>
        </w:rPr>
        <w:t>.</w:t>
      </w:r>
    </w:p>
    <w:p w:rsidR="00805C93" w:rsidRDefault="00805C93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805C93" w:rsidRDefault="00BC5D6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Risulteranno fondamentali, a tale fine, una </w:t>
      </w:r>
      <w:r w:rsidRPr="00444594">
        <w:rPr>
          <w:rFonts w:ascii="Garamond" w:hAnsi="Garamond"/>
          <w:b/>
          <w:i/>
          <w:sz w:val="28"/>
          <w:szCs w:val="28"/>
        </w:rPr>
        <w:t>amplissima disponibilità al dialogo</w:t>
      </w:r>
      <w:r>
        <w:rPr>
          <w:rFonts w:ascii="Garamond" w:hAnsi="Garamond"/>
          <w:sz w:val="28"/>
          <w:szCs w:val="28"/>
        </w:rPr>
        <w:t xml:space="preserve">, sia da parte delle Amministrazioni che da quello delle associazioni, e una </w:t>
      </w:r>
      <w:r w:rsidRPr="00444594">
        <w:rPr>
          <w:rFonts w:ascii="Garamond" w:hAnsi="Garamond"/>
          <w:b/>
          <w:i/>
          <w:sz w:val="28"/>
          <w:szCs w:val="28"/>
        </w:rPr>
        <w:t>profonda azione formativa nei confronti</w:t>
      </w:r>
      <w:r>
        <w:rPr>
          <w:rFonts w:ascii="Garamond" w:hAnsi="Garamond"/>
          <w:sz w:val="28"/>
          <w:szCs w:val="28"/>
        </w:rPr>
        <w:t xml:space="preserve">, soprattutto, </w:t>
      </w:r>
      <w:r w:rsidRPr="00444594">
        <w:rPr>
          <w:rFonts w:ascii="Garamond" w:hAnsi="Garamond"/>
          <w:b/>
          <w:i/>
          <w:sz w:val="28"/>
          <w:szCs w:val="28"/>
        </w:rPr>
        <w:t>delle giovani generazioni</w:t>
      </w:r>
      <w:r>
        <w:rPr>
          <w:rFonts w:ascii="Garamond" w:hAnsi="Garamond"/>
          <w:sz w:val="28"/>
          <w:szCs w:val="28"/>
        </w:rPr>
        <w:t>, affinch</w:t>
      </w:r>
      <w:r w:rsidR="004B11DB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 xml:space="preserve"> il gesto di “sedersi al tavolo” per affrontare le istanze che provengono dal personale diventi automatico</w:t>
      </w:r>
      <w:r w:rsidR="00444594">
        <w:rPr>
          <w:rFonts w:ascii="Garamond" w:hAnsi="Garamond"/>
          <w:sz w:val="28"/>
          <w:szCs w:val="28"/>
        </w:rPr>
        <w:t xml:space="preserve"> a tutti i livelli</w:t>
      </w:r>
      <w:r>
        <w:rPr>
          <w:rFonts w:ascii="Garamond" w:hAnsi="Garamond"/>
          <w:sz w:val="28"/>
          <w:szCs w:val="28"/>
        </w:rPr>
        <w:t>.</w:t>
      </w:r>
    </w:p>
    <w:p w:rsidR="00AE0387" w:rsidRDefault="00AE0387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p w:rsidR="00BC5D6D" w:rsidRDefault="00BC5D6D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Roma, </w:t>
      </w:r>
      <w:r w:rsidR="008C428A">
        <w:rPr>
          <w:rFonts w:ascii="Garamond" w:hAnsi="Garamond"/>
          <w:sz w:val="28"/>
          <w:szCs w:val="28"/>
        </w:rPr>
        <w:t>9 luglio 2020</w:t>
      </w:r>
    </w:p>
    <w:p w:rsidR="00AE0387" w:rsidRDefault="00AE0387">
      <w:p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</w:p>
    <w:sectPr w:rsidR="00AE0387" w:rsidSect="006D7F91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827" w:rsidRDefault="00352827" w:rsidP="004E2EE8">
      <w:pPr>
        <w:spacing w:after="0" w:line="240" w:lineRule="auto"/>
      </w:pPr>
      <w:r>
        <w:separator/>
      </w:r>
    </w:p>
  </w:endnote>
  <w:endnote w:type="continuationSeparator" w:id="0">
    <w:p w:rsidR="00352827" w:rsidRDefault="00352827" w:rsidP="004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sterStcc-Tondo">
    <w:charset w:val="00"/>
    <w:family w:val="swiss"/>
    <w:notTrueType/>
    <w:pitch w:val="default"/>
    <w:sig w:usb0="00000003" w:usb1="00000000" w:usb2="00000000" w:usb3="00000000" w:csb0="00000001" w:csb1="00000000"/>
  </w:font>
  <w:font w:name="AsterStcc-Nero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703466"/>
      <w:docPartObj>
        <w:docPartGallery w:val="Page Numbers (Bottom of Page)"/>
        <w:docPartUnique/>
      </w:docPartObj>
    </w:sdtPr>
    <w:sdtEndPr/>
    <w:sdtContent>
      <w:p w:rsidR="004E2EE8" w:rsidRDefault="004E2EE8">
        <w:pPr>
          <w:pStyle w:val="Pidipagina"/>
          <w:jc w:val="right"/>
        </w:pPr>
        <w:r w:rsidRPr="004E2EE8">
          <w:rPr>
            <w:rFonts w:ascii="Garamond" w:hAnsi="Garamond"/>
            <w:sz w:val="20"/>
            <w:szCs w:val="20"/>
          </w:rPr>
          <w:fldChar w:fldCharType="begin"/>
        </w:r>
        <w:r w:rsidRPr="004E2EE8">
          <w:rPr>
            <w:rFonts w:ascii="Garamond" w:hAnsi="Garamond"/>
            <w:sz w:val="20"/>
            <w:szCs w:val="20"/>
          </w:rPr>
          <w:instrText>PAGE   \* MERGEFORMAT</w:instrText>
        </w:r>
        <w:r w:rsidRPr="004E2EE8">
          <w:rPr>
            <w:rFonts w:ascii="Garamond" w:hAnsi="Garamond"/>
            <w:sz w:val="20"/>
            <w:szCs w:val="20"/>
          </w:rPr>
          <w:fldChar w:fldCharType="separate"/>
        </w:r>
        <w:r w:rsidR="008A34A8">
          <w:rPr>
            <w:rFonts w:ascii="Garamond" w:hAnsi="Garamond"/>
            <w:noProof/>
            <w:sz w:val="20"/>
            <w:szCs w:val="20"/>
          </w:rPr>
          <w:t>5</w:t>
        </w:r>
        <w:r w:rsidRPr="004E2EE8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4E2EE8" w:rsidRDefault="004E2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827" w:rsidRDefault="00352827" w:rsidP="004E2EE8">
      <w:pPr>
        <w:spacing w:after="0" w:line="240" w:lineRule="auto"/>
      </w:pPr>
      <w:r>
        <w:separator/>
      </w:r>
    </w:p>
  </w:footnote>
  <w:footnote w:type="continuationSeparator" w:id="0">
    <w:p w:rsidR="00352827" w:rsidRDefault="00352827" w:rsidP="004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EFA" w:rsidRDefault="00471E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799B"/>
    <w:multiLevelType w:val="hybridMultilevel"/>
    <w:tmpl w:val="A51E0BE4"/>
    <w:lvl w:ilvl="0" w:tplc="0D525426">
      <w:start w:val="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630455"/>
    <w:multiLevelType w:val="hybridMultilevel"/>
    <w:tmpl w:val="8CC610BA"/>
    <w:lvl w:ilvl="0" w:tplc="A8BA6A18">
      <w:start w:val="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176230"/>
    <w:multiLevelType w:val="hybridMultilevel"/>
    <w:tmpl w:val="F1EA2D66"/>
    <w:lvl w:ilvl="0" w:tplc="2758A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1"/>
    <w:rsid w:val="00017667"/>
    <w:rsid w:val="000339E9"/>
    <w:rsid w:val="000438FF"/>
    <w:rsid w:val="00065972"/>
    <w:rsid w:val="000935F7"/>
    <w:rsid w:val="000A66F2"/>
    <w:rsid w:val="000F0CB3"/>
    <w:rsid w:val="000F45AD"/>
    <w:rsid w:val="000F6E34"/>
    <w:rsid w:val="00143963"/>
    <w:rsid w:val="0015362E"/>
    <w:rsid w:val="001959AB"/>
    <w:rsid w:val="001C4A59"/>
    <w:rsid w:val="001D0C71"/>
    <w:rsid w:val="001D1124"/>
    <w:rsid w:val="001D61B6"/>
    <w:rsid w:val="00206DA0"/>
    <w:rsid w:val="00213A3F"/>
    <w:rsid w:val="00222296"/>
    <w:rsid w:val="002316FC"/>
    <w:rsid w:val="002338DA"/>
    <w:rsid w:val="002646DD"/>
    <w:rsid w:val="0027426C"/>
    <w:rsid w:val="00291959"/>
    <w:rsid w:val="002D355A"/>
    <w:rsid w:val="002F38AA"/>
    <w:rsid w:val="00300DA4"/>
    <w:rsid w:val="00303876"/>
    <w:rsid w:val="00336C93"/>
    <w:rsid w:val="0034756D"/>
    <w:rsid w:val="00351F36"/>
    <w:rsid w:val="00352827"/>
    <w:rsid w:val="00377562"/>
    <w:rsid w:val="003A2870"/>
    <w:rsid w:val="003D0AFD"/>
    <w:rsid w:val="003D7C93"/>
    <w:rsid w:val="00401AD7"/>
    <w:rsid w:val="00412007"/>
    <w:rsid w:val="00444594"/>
    <w:rsid w:val="00453075"/>
    <w:rsid w:val="00471EFA"/>
    <w:rsid w:val="00482A8D"/>
    <w:rsid w:val="004A5FCE"/>
    <w:rsid w:val="004B11DB"/>
    <w:rsid w:val="004B4366"/>
    <w:rsid w:val="004E2EE8"/>
    <w:rsid w:val="004E5290"/>
    <w:rsid w:val="004E5D23"/>
    <w:rsid w:val="004F069F"/>
    <w:rsid w:val="00502C87"/>
    <w:rsid w:val="00566D46"/>
    <w:rsid w:val="00571983"/>
    <w:rsid w:val="00574B4A"/>
    <w:rsid w:val="005B7883"/>
    <w:rsid w:val="005D2834"/>
    <w:rsid w:val="005D65B8"/>
    <w:rsid w:val="005F4402"/>
    <w:rsid w:val="00627AEE"/>
    <w:rsid w:val="006411D1"/>
    <w:rsid w:val="0068151A"/>
    <w:rsid w:val="00681C89"/>
    <w:rsid w:val="006861DF"/>
    <w:rsid w:val="006A4549"/>
    <w:rsid w:val="006D7F91"/>
    <w:rsid w:val="006E7FDD"/>
    <w:rsid w:val="0070188F"/>
    <w:rsid w:val="00734AA4"/>
    <w:rsid w:val="00756A4C"/>
    <w:rsid w:val="00762734"/>
    <w:rsid w:val="007A6EA7"/>
    <w:rsid w:val="007B6EED"/>
    <w:rsid w:val="00801243"/>
    <w:rsid w:val="00805C93"/>
    <w:rsid w:val="00812091"/>
    <w:rsid w:val="00822B71"/>
    <w:rsid w:val="008A28C1"/>
    <w:rsid w:val="008A34A8"/>
    <w:rsid w:val="008A561D"/>
    <w:rsid w:val="008A7769"/>
    <w:rsid w:val="008B1EDF"/>
    <w:rsid w:val="008C428A"/>
    <w:rsid w:val="008C4743"/>
    <w:rsid w:val="00910290"/>
    <w:rsid w:val="00912DCB"/>
    <w:rsid w:val="009476AB"/>
    <w:rsid w:val="0095299C"/>
    <w:rsid w:val="00970B4F"/>
    <w:rsid w:val="009B1CD2"/>
    <w:rsid w:val="009B2521"/>
    <w:rsid w:val="009E0765"/>
    <w:rsid w:val="009F30C3"/>
    <w:rsid w:val="00A011E8"/>
    <w:rsid w:val="00A649DE"/>
    <w:rsid w:val="00A72601"/>
    <w:rsid w:val="00A77523"/>
    <w:rsid w:val="00AA3E06"/>
    <w:rsid w:val="00AD1006"/>
    <w:rsid w:val="00AE0387"/>
    <w:rsid w:val="00AE1021"/>
    <w:rsid w:val="00AF6C6C"/>
    <w:rsid w:val="00B21980"/>
    <w:rsid w:val="00B35FA0"/>
    <w:rsid w:val="00B57AB8"/>
    <w:rsid w:val="00B67370"/>
    <w:rsid w:val="00B825FD"/>
    <w:rsid w:val="00BA414D"/>
    <w:rsid w:val="00BA443B"/>
    <w:rsid w:val="00BA677A"/>
    <w:rsid w:val="00BC5D6D"/>
    <w:rsid w:val="00BD7855"/>
    <w:rsid w:val="00BF2A68"/>
    <w:rsid w:val="00C26282"/>
    <w:rsid w:val="00C80E47"/>
    <w:rsid w:val="00CA4AEF"/>
    <w:rsid w:val="00CB3EC7"/>
    <w:rsid w:val="00CF2F14"/>
    <w:rsid w:val="00D07A63"/>
    <w:rsid w:val="00D44133"/>
    <w:rsid w:val="00D54D33"/>
    <w:rsid w:val="00D627AA"/>
    <w:rsid w:val="00D67005"/>
    <w:rsid w:val="00D70432"/>
    <w:rsid w:val="00DA3F36"/>
    <w:rsid w:val="00DF1508"/>
    <w:rsid w:val="00E53ACB"/>
    <w:rsid w:val="00E90215"/>
    <w:rsid w:val="00E93652"/>
    <w:rsid w:val="00E960D7"/>
    <w:rsid w:val="00E96491"/>
    <w:rsid w:val="00EB67ED"/>
    <w:rsid w:val="00ED05F3"/>
    <w:rsid w:val="00ED7A01"/>
    <w:rsid w:val="00F47E15"/>
    <w:rsid w:val="00F57377"/>
    <w:rsid w:val="00F86733"/>
    <w:rsid w:val="00FA4EBC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FA4723-6395-44BE-A409-5C6463F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6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2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EE8"/>
  </w:style>
  <w:style w:type="paragraph" w:styleId="Pidipagina">
    <w:name w:val="footer"/>
    <w:basedOn w:val="Normale"/>
    <w:link w:val="PidipaginaCarattere"/>
    <w:uiPriority w:val="99"/>
    <w:unhideWhenUsed/>
    <w:rsid w:val="004E2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E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del 9 giugno 2020</vt:lpstr>
    </vt:vector>
  </TitlesOfParts>
  <Company>Guardia di Finanza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del 9 giugno 2020</dc:title>
  <dc:subject/>
  <dc:creator>Trotta Giancarlo - GDV</dc:creator>
  <cp:keywords/>
  <dc:description/>
  <cp:lastModifiedBy>Utente guest</cp:lastModifiedBy>
  <cp:revision>2</cp:revision>
  <cp:lastPrinted>2020-07-09T14:31:00Z</cp:lastPrinted>
  <dcterms:created xsi:type="dcterms:W3CDTF">2020-07-09T15:11:00Z</dcterms:created>
  <dcterms:modified xsi:type="dcterms:W3CDTF">2020-07-09T15:11:00Z</dcterms:modified>
</cp:coreProperties>
</file>